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A8F2" w14:textId="39F59008" w:rsidR="00876981" w:rsidRPr="00617327" w:rsidRDefault="00876981" w:rsidP="00C8795B">
      <w:pPr>
        <w:spacing w:line="240" w:lineRule="auto"/>
        <w:contextualSpacing/>
        <w:jc w:val="center"/>
        <w:rPr>
          <w:rFonts w:ascii="Gill Sans MT" w:hAnsi="Gill Sans MT"/>
          <w:bCs/>
          <w:sz w:val="28"/>
          <w:szCs w:val="28"/>
        </w:rPr>
      </w:pPr>
      <w:r w:rsidRPr="00F00EE2">
        <w:rPr>
          <w:rFonts w:ascii="Gill Sans MT" w:hAnsi="Gill Sans MT"/>
          <w:b/>
          <w:sz w:val="28"/>
          <w:szCs w:val="28"/>
        </w:rPr>
        <w:t>JESSICA L. FREELING</w:t>
      </w:r>
      <w:r w:rsidR="00617327">
        <w:rPr>
          <w:rFonts w:ascii="Gill Sans MT" w:hAnsi="Gill Sans MT"/>
          <w:b/>
          <w:sz w:val="28"/>
          <w:szCs w:val="28"/>
        </w:rPr>
        <w:t xml:space="preserve"> </w:t>
      </w:r>
      <w:r w:rsidR="00617327" w:rsidRPr="00617327">
        <w:rPr>
          <w:rFonts w:ascii="Gill Sans MT" w:hAnsi="Gill Sans MT"/>
          <w:bCs/>
          <w:sz w:val="28"/>
          <w:szCs w:val="28"/>
        </w:rPr>
        <w:t>(she/her/hers)</w:t>
      </w:r>
    </w:p>
    <w:p w14:paraId="0371A8F4" w14:textId="77777777" w:rsidR="00876981" w:rsidRPr="00F00EE2" w:rsidRDefault="00876981" w:rsidP="00C8795B">
      <w:pPr>
        <w:spacing w:line="240" w:lineRule="auto"/>
        <w:contextualSpacing/>
        <w:jc w:val="center"/>
        <w:rPr>
          <w:rFonts w:ascii="Gill Sans MT" w:hAnsi="Gill Sans MT"/>
          <w:sz w:val="21"/>
          <w:szCs w:val="21"/>
        </w:rPr>
      </w:pPr>
      <w:r w:rsidRPr="00F00EE2">
        <w:rPr>
          <w:rFonts w:ascii="Gill Sans MT" w:hAnsi="Gill Sans MT"/>
          <w:sz w:val="21"/>
          <w:szCs w:val="21"/>
        </w:rPr>
        <w:t xml:space="preserve">The University of South Dakota </w:t>
      </w:r>
      <w:r w:rsidRPr="00F00EE2">
        <w:rPr>
          <w:rFonts w:ascii="Gill Sans MT" w:hAnsi="Gill Sans MT"/>
          <w:b/>
          <w:sz w:val="21"/>
          <w:szCs w:val="21"/>
        </w:rPr>
        <w:t xml:space="preserve">• </w:t>
      </w:r>
      <w:r w:rsidRPr="00F00EE2">
        <w:rPr>
          <w:rFonts w:ascii="Gill Sans MT" w:hAnsi="Gill Sans MT"/>
          <w:sz w:val="21"/>
          <w:szCs w:val="21"/>
        </w:rPr>
        <w:t>Basic Biomedical Sciences</w:t>
      </w:r>
      <w:r w:rsidR="00FA38EC" w:rsidRPr="00F00EE2">
        <w:rPr>
          <w:rFonts w:ascii="Gill Sans MT" w:hAnsi="Gill Sans MT"/>
          <w:sz w:val="21"/>
          <w:szCs w:val="21"/>
        </w:rPr>
        <w:t xml:space="preserve"> </w:t>
      </w:r>
      <w:r w:rsidR="00FA38EC" w:rsidRPr="00F00EE2">
        <w:rPr>
          <w:rFonts w:ascii="Gill Sans MT" w:hAnsi="Gill Sans MT"/>
          <w:b/>
          <w:sz w:val="21"/>
          <w:szCs w:val="21"/>
        </w:rPr>
        <w:t xml:space="preserve">• </w:t>
      </w:r>
      <w:r w:rsidR="00FA38EC" w:rsidRPr="00F00EE2">
        <w:rPr>
          <w:rFonts w:ascii="Gill Sans MT" w:hAnsi="Gill Sans MT"/>
          <w:sz w:val="21"/>
          <w:szCs w:val="21"/>
        </w:rPr>
        <w:t xml:space="preserve">Sanford School of Medicine </w:t>
      </w:r>
    </w:p>
    <w:p w14:paraId="0371A8F5" w14:textId="77777777" w:rsidR="00FA38EC" w:rsidRPr="00F00EE2" w:rsidRDefault="00876981" w:rsidP="00C8795B">
      <w:pPr>
        <w:spacing w:line="240" w:lineRule="auto"/>
        <w:contextualSpacing/>
        <w:jc w:val="center"/>
        <w:rPr>
          <w:rFonts w:ascii="Gill Sans MT" w:hAnsi="Gill Sans MT"/>
          <w:sz w:val="21"/>
          <w:szCs w:val="21"/>
        </w:rPr>
      </w:pPr>
      <w:r w:rsidRPr="00F00EE2">
        <w:rPr>
          <w:rFonts w:ascii="Gill Sans MT" w:hAnsi="Gill Sans MT"/>
          <w:sz w:val="21"/>
          <w:szCs w:val="21"/>
        </w:rPr>
        <w:t>414 East Clark Street Vermillion, SD 57069</w:t>
      </w:r>
    </w:p>
    <w:p w14:paraId="05B5EDBC" w14:textId="137D904D" w:rsidR="00EC1546" w:rsidRPr="00F00EE2" w:rsidRDefault="00876981" w:rsidP="00C8795B">
      <w:pPr>
        <w:spacing w:line="240" w:lineRule="auto"/>
        <w:contextualSpacing/>
        <w:jc w:val="center"/>
        <w:rPr>
          <w:rFonts w:ascii="Gill Sans MT" w:hAnsi="Gill Sans MT"/>
          <w:sz w:val="21"/>
          <w:szCs w:val="21"/>
        </w:rPr>
      </w:pPr>
      <w:r w:rsidRPr="00F00EE2">
        <w:rPr>
          <w:rFonts w:ascii="Gill Sans MT" w:hAnsi="Gill Sans MT"/>
          <w:sz w:val="21"/>
          <w:szCs w:val="21"/>
        </w:rPr>
        <w:t>c-(605) 670-6274 w-(650) 658</w:t>
      </w:r>
      <w:r w:rsidR="00FD2CCF" w:rsidRPr="00F00EE2">
        <w:rPr>
          <w:rFonts w:ascii="Gill Sans MT" w:hAnsi="Gill Sans MT"/>
          <w:sz w:val="21"/>
          <w:szCs w:val="21"/>
        </w:rPr>
        <w:t>-6310</w:t>
      </w:r>
      <w:r w:rsidR="00FA38EC" w:rsidRPr="00F00EE2">
        <w:rPr>
          <w:rFonts w:ascii="Gill Sans MT" w:hAnsi="Gill Sans MT"/>
          <w:sz w:val="21"/>
          <w:szCs w:val="21"/>
        </w:rPr>
        <w:t xml:space="preserve"> </w:t>
      </w:r>
      <w:r w:rsidR="00FA38EC" w:rsidRPr="00F00EE2">
        <w:rPr>
          <w:rFonts w:ascii="Gill Sans MT" w:hAnsi="Gill Sans MT"/>
          <w:b/>
          <w:sz w:val="21"/>
          <w:szCs w:val="21"/>
        </w:rPr>
        <w:t xml:space="preserve">• </w:t>
      </w:r>
      <w:hyperlink r:id="rId11" w:history="1">
        <w:r w:rsidR="00E911EA" w:rsidRPr="00F00EE2">
          <w:rPr>
            <w:rStyle w:val="Hyperlink"/>
            <w:rFonts w:ascii="Gill Sans MT" w:hAnsi="Gill Sans MT"/>
            <w:sz w:val="21"/>
            <w:szCs w:val="21"/>
          </w:rPr>
          <w:t>jessica.freeling@usd.edu</w:t>
        </w:r>
      </w:hyperlink>
    </w:p>
    <w:p w14:paraId="5F538DE8" w14:textId="77777777" w:rsidR="00413F34" w:rsidRPr="00F00EE2" w:rsidRDefault="00413F34" w:rsidP="00C8795B">
      <w:pPr>
        <w:spacing w:line="240" w:lineRule="auto"/>
        <w:contextualSpacing/>
        <w:jc w:val="center"/>
        <w:rPr>
          <w:rFonts w:ascii="Gill Sans MT" w:hAnsi="Gill Sans MT"/>
          <w:sz w:val="21"/>
          <w:szCs w:val="21"/>
        </w:rPr>
      </w:pPr>
    </w:p>
    <w:p w14:paraId="0371A903" w14:textId="77777777" w:rsidR="00876981" w:rsidRPr="00F00EE2" w:rsidRDefault="00876981" w:rsidP="00C8795B">
      <w:pPr>
        <w:pBdr>
          <w:top w:val="single" w:sz="4" w:space="1" w:color="auto"/>
          <w:bottom w:val="single" w:sz="4" w:space="1" w:color="auto"/>
        </w:pBdr>
        <w:spacing w:line="240" w:lineRule="auto"/>
        <w:contextualSpacing/>
        <w:rPr>
          <w:rFonts w:ascii="Gill Sans MT" w:hAnsi="Gill Sans MT"/>
          <w:b/>
          <w:sz w:val="21"/>
          <w:szCs w:val="21"/>
        </w:rPr>
      </w:pPr>
      <w:r w:rsidRPr="00F00EE2">
        <w:rPr>
          <w:rFonts w:ascii="Gill Sans MT" w:hAnsi="Gill Sans MT"/>
          <w:b/>
          <w:sz w:val="21"/>
          <w:szCs w:val="21"/>
        </w:rPr>
        <w:t>EDUCATION</w:t>
      </w:r>
    </w:p>
    <w:p w14:paraId="7DB494EC" w14:textId="77777777" w:rsidR="00112270" w:rsidRDefault="00112270" w:rsidP="00C8795B">
      <w:pPr>
        <w:spacing w:line="240" w:lineRule="auto"/>
        <w:contextualSpacing/>
        <w:rPr>
          <w:rFonts w:ascii="Gill Sans MT" w:hAnsi="Gill Sans MT"/>
          <w:b/>
          <w:sz w:val="21"/>
          <w:szCs w:val="21"/>
        </w:rPr>
      </w:pPr>
    </w:p>
    <w:p w14:paraId="1C502893" w14:textId="4E99CF5A" w:rsidR="00FC5FA6" w:rsidRPr="00F00EE2" w:rsidRDefault="00B24C8A" w:rsidP="00C8795B">
      <w:pPr>
        <w:spacing w:line="240" w:lineRule="auto"/>
        <w:contextualSpacing/>
        <w:rPr>
          <w:rFonts w:ascii="Gill Sans MT" w:hAnsi="Gill Sans MT"/>
          <w:bCs/>
          <w:sz w:val="21"/>
          <w:szCs w:val="21"/>
        </w:rPr>
      </w:pPr>
      <w:r w:rsidRPr="00F00EE2">
        <w:rPr>
          <w:rFonts w:ascii="Gill Sans MT" w:hAnsi="Gill Sans MT"/>
          <w:b/>
          <w:sz w:val="21"/>
          <w:szCs w:val="21"/>
        </w:rPr>
        <w:t>Ph</w:t>
      </w:r>
      <w:r w:rsidR="00881A9F" w:rsidRPr="00F00EE2">
        <w:rPr>
          <w:rFonts w:ascii="Gill Sans MT" w:hAnsi="Gill Sans MT"/>
          <w:b/>
          <w:sz w:val="21"/>
          <w:szCs w:val="21"/>
        </w:rPr>
        <w:t>.D.</w:t>
      </w:r>
      <w:r w:rsidRPr="00F00EE2">
        <w:rPr>
          <w:rFonts w:ascii="Gill Sans MT" w:hAnsi="Gill Sans MT"/>
          <w:b/>
          <w:sz w:val="21"/>
          <w:szCs w:val="21"/>
        </w:rPr>
        <w:t xml:space="preserve"> </w:t>
      </w:r>
      <w:r w:rsidR="004568A8" w:rsidRPr="00F00EE2">
        <w:rPr>
          <w:rFonts w:ascii="Gill Sans MT" w:hAnsi="Gill Sans MT"/>
          <w:b/>
          <w:sz w:val="21"/>
          <w:szCs w:val="21"/>
        </w:rPr>
        <w:t>Candidate</w:t>
      </w:r>
      <w:r w:rsidR="000F7FCF" w:rsidRPr="00F00EE2">
        <w:rPr>
          <w:rFonts w:ascii="Gill Sans MT" w:hAnsi="Gill Sans MT"/>
          <w:b/>
          <w:sz w:val="21"/>
          <w:szCs w:val="21"/>
        </w:rPr>
        <w:t xml:space="preserve"> </w:t>
      </w:r>
      <w:r w:rsidR="000F7FCF" w:rsidRPr="00F00EE2">
        <w:rPr>
          <w:rFonts w:ascii="Gill Sans MT" w:hAnsi="Gill Sans MT"/>
          <w:bCs/>
          <w:sz w:val="21"/>
          <w:szCs w:val="21"/>
        </w:rPr>
        <w:t>in</w:t>
      </w:r>
      <w:r w:rsidR="00964CAC" w:rsidRPr="00F00EE2">
        <w:rPr>
          <w:rFonts w:ascii="Gill Sans MT" w:hAnsi="Gill Sans MT"/>
          <w:bCs/>
          <w:sz w:val="21"/>
          <w:szCs w:val="21"/>
        </w:rPr>
        <w:t xml:space="preserve"> </w:t>
      </w:r>
      <w:r w:rsidR="00EE6079" w:rsidRPr="00F00EE2">
        <w:rPr>
          <w:rFonts w:ascii="Gill Sans MT" w:hAnsi="Gill Sans MT"/>
          <w:bCs/>
          <w:sz w:val="21"/>
          <w:szCs w:val="21"/>
        </w:rPr>
        <w:t>Nutrition and Exercise Science</w:t>
      </w:r>
      <w:r w:rsidR="00FB75DE" w:rsidRPr="00F00EE2">
        <w:rPr>
          <w:rFonts w:ascii="Gill Sans MT" w:hAnsi="Gill Sans MT"/>
          <w:bCs/>
          <w:sz w:val="21"/>
          <w:szCs w:val="21"/>
        </w:rPr>
        <w:t xml:space="preserve"> </w:t>
      </w:r>
      <w:r w:rsidR="00FB75DE" w:rsidRPr="00F00EE2">
        <w:rPr>
          <w:rFonts w:ascii="Gill Sans MT" w:hAnsi="Gill Sans MT"/>
          <w:sz w:val="21"/>
          <w:szCs w:val="21"/>
        </w:rPr>
        <w:t xml:space="preserve">• </w:t>
      </w:r>
      <w:r w:rsidR="00964CAC" w:rsidRPr="00F00EE2">
        <w:rPr>
          <w:rFonts w:ascii="Gill Sans MT" w:hAnsi="Gill Sans MT"/>
          <w:bCs/>
          <w:sz w:val="21"/>
          <w:szCs w:val="21"/>
        </w:rPr>
        <w:t>January 2019</w:t>
      </w:r>
      <w:r w:rsidR="004C6B06" w:rsidRPr="00F00EE2">
        <w:rPr>
          <w:rFonts w:ascii="Gill Sans MT" w:hAnsi="Gill Sans MT"/>
          <w:bCs/>
          <w:sz w:val="21"/>
          <w:szCs w:val="21"/>
        </w:rPr>
        <w:t xml:space="preserve"> </w:t>
      </w:r>
      <w:r w:rsidR="004C6B06" w:rsidRPr="00F00EE2">
        <w:rPr>
          <w:rFonts w:ascii="Gill Sans MT" w:hAnsi="Gill Sans MT"/>
          <w:sz w:val="21"/>
          <w:szCs w:val="21"/>
        </w:rPr>
        <w:t xml:space="preserve">– </w:t>
      </w:r>
      <w:r w:rsidR="00964CAC" w:rsidRPr="00F00EE2">
        <w:rPr>
          <w:rFonts w:ascii="Gill Sans MT" w:hAnsi="Gill Sans MT"/>
          <w:bCs/>
          <w:sz w:val="21"/>
          <w:szCs w:val="21"/>
        </w:rPr>
        <w:t>present</w:t>
      </w:r>
    </w:p>
    <w:p w14:paraId="2EBAA3A1" w14:textId="7D045AC0" w:rsidR="007B508F" w:rsidRPr="00F00EE2" w:rsidRDefault="002D292F" w:rsidP="00C8795B">
      <w:pPr>
        <w:spacing w:line="240" w:lineRule="auto"/>
        <w:contextualSpacing/>
        <w:rPr>
          <w:rFonts w:ascii="Gill Sans MT" w:hAnsi="Gill Sans MT"/>
          <w:bCs/>
          <w:i/>
          <w:iCs/>
          <w:sz w:val="21"/>
          <w:szCs w:val="21"/>
        </w:rPr>
      </w:pPr>
      <w:r w:rsidRPr="00F00EE2">
        <w:rPr>
          <w:rFonts w:ascii="Gill Sans MT" w:hAnsi="Gill Sans MT"/>
          <w:bCs/>
          <w:i/>
          <w:iCs/>
          <w:sz w:val="21"/>
          <w:szCs w:val="21"/>
        </w:rPr>
        <w:t>-</w:t>
      </w:r>
      <w:r w:rsidR="004568A8" w:rsidRPr="00F00EE2">
        <w:rPr>
          <w:rFonts w:ascii="Gill Sans MT" w:hAnsi="Gill Sans MT"/>
          <w:bCs/>
          <w:i/>
          <w:iCs/>
          <w:sz w:val="21"/>
          <w:szCs w:val="21"/>
        </w:rPr>
        <w:t>coursework</w:t>
      </w:r>
      <w:r w:rsidR="00B20BFE" w:rsidRPr="00F00EE2">
        <w:rPr>
          <w:rFonts w:ascii="Gill Sans MT" w:hAnsi="Gill Sans MT"/>
          <w:bCs/>
          <w:i/>
          <w:iCs/>
          <w:sz w:val="21"/>
          <w:szCs w:val="21"/>
        </w:rPr>
        <w:t xml:space="preserve"> &amp; </w:t>
      </w:r>
      <w:r w:rsidR="007B508F" w:rsidRPr="00F00EE2">
        <w:rPr>
          <w:rFonts w:ascii="Gill Sans MT" w:hAnsi="Gill Sans MT"/>
          <w:bCs/>
          <w:i/>
          <w:iCs/>
          <w:sz w:val="21"/>
          <w:szCs w:val="21"/>
        </w:rPr>
        <w:t xml:space="preserve">comprehensive exam </w:t>
      </w:r>
      <w:r w:rsidR="004568A8" w:rsidRPr="00F00EE2">
        <w:rPr>
          <w:rFonts w:ascii="Gill Sans MT" w:hAnsi="Gill Sans MT"/>
          <w:bCs/>
          <w:i/>
          <w:iCs/>
          <w:sz w:val="21"/>
          <w:szCs w:val="21"/>
        </w:rPr>
        <w:t>completed</w:t>
      </w:r>
    </w:p>
    <w:p w14:paraId="074BA2F7" w14:textId="369C1573" w:rsidR="00C3248D" w:rsidRPr="00F00EE2" w:rsidRDefault="00BB340E" w:rsidP="00C8795B">
      <w:pPr>
        <w:spacing w:line="240" w:lineRule="auto"/>
        <w:contextualSpacing/>
        <w:rPr>
          <w:rFonts w:ascii="Gill Sans MT" w:hAnsi="Gill Sans MT"/>
          <w:bCs/>
          <w:i/>
          <w:iCs/>
          <w:sz w:val="21"/>
          <w:szCs w:val="21"/>
        </w:rPr>
      </w:pPr>
      <w:r w:rsidRPr="00F00EE2">
        <w:rPr>
          <w:rFonts w:ascii="Gill Sans MT" w:hAnsi="Gill Sans MT"/>
          <w:bCs/>
          <w:i/>
          <w:iCs/>
          <w:sz w:val="21"/>
          <w:szCs w:val="21"/>
        </w:rPr>
        <w:t xml:space="preserve">-dissertation work </w:t>
      </w:r>
      <w:r w:rsidR="008C4E4C" w:rsidRPr="00F00EE2">
        <w:rPr>
          <w:rFonts w:ascii="Gill Sans MT" w:hAnsi="Gill Sans MT"/>
          <w:bCs/>
          <w:i/>
          <w:iCs/>
          <w:sz w:val="21"/>
          <w:szCs w:val="21"/>
        </w:rPr>
        <w:t>i</w:t>
      </w:r>
      <w:r w:rsidRPr="00F00EE2">
        <w:rPr>
          <w:rFonts w:ascii="Gill Sans MT" w:hAnsi="Gill Sans MT"/>
          <w:bCs/>
          <w:i/>
          <w:iCs/>
          <w:sz w:val="21"/>
          <w:szCs w:val="21"/>
        </w:rPr>
        <w:t>n progress</w:t>
      </w:r>
      <w:r w:rsidR="008C4E4C" w:rsidRPr="00F00EE2">
        <w:rPr>
          <w:rFonts w:ascii="Gill Sans MT" w:hAnsi="Gill Sans MT"/>
          <w:bCs/>
          <w:i/>
          <w:iCs/>
          <w:sz w:val="21"/>
          <w:szCs w:val="21"/>
        </w:rPr>
        <w:t xml:space="preserve"> with </w:t>
      </w:r>
      <w:proofErr w:type="gramStart"/>
      <w:r w:rsidR="00C3248D" w:rsidRPr="00F00EE2">
        <w:rPr>
          <w:rFonts w:ascii="Gill Sans MT" w:hAnsi="Gill Sans MT"/>
          <w:bCs/>
          <w:i/>
          <w:iCs/>
          <w:sz w:val="21"/>
          <w:szCs w:val="21"/>
        </w:rPr>
        <w:t>anticipated</w:t>
      </w:r>
      <w:proofErr w:type="gramEnd"/>
      <w:r w:rsidR="00C3248D" w:rsidRPr="00F00EE2">
        <w:rPr>
          <w:rFonts w:ascii="Gill Sans MT" w:hAnsi="Gill Sans MT"/>
          <w:bCs/>
          <w:i/>
          <w:iCs/>
          <w:sz w:val="21"/>
          <w:szCs w:val="21"/>
        </w:rPr>
        <w:t xml:space="preserve"> </w:t>
      </w:r>
      <w:r w:rsidR="004568A8" w:rsidRPr="00F00EE2">
        <w:rPr>
          <w:rFonts w:ascii="Gill Sans MT" w:hAnsi="Gill Sans MT"/>
          <w:bCs/>
          <w:i/>
          <w:iCs/>
          <w:sz w:val="21"/>
          <w:szCs w:val="21"/>
        </w:rPr>
        <w:t>defense</w:t>
      </w:r>
      <w:r w:rsidR="008C4E4C" w:rsidRPr="00F00EE2">
        <w:rPr>
          <w:rFonts w:ascii="Gill Sans MT" w:hAnsi="Gill Sans MT"/>
          <w:bCs/>
          <w:i/>
          <w:iCs/>
          <w:sz w:val="21"/>
          <w:szCs w:val="21"/>
        </w:rPr>
        <w:t xml:space="preserve"> in</w:t>
      </w:r>
      <w:r w:rsidR="00C3248D" w:rsidRPr="00F00EE2">
        <w:rPr>
          <w:rFonts w:ascii="Gill Sans MT" w:hAnsi="Gill Sans MT"/>
          <w:bCs/>
          <w:i/>
          <w:iCs/>
          <w:sz w:val="21"/>
          <w:szCs w:val="21"/>
        </w:rPr>
        <w:t xml:space="preserve"> </w:t>
      </w:r>
      <w:r w:rsidR="008C4E4C" w:rsidRPr="00F00EE2">
        <w:rPr>
          <w:rFonts w:ascii="Gill Sans MT" w:hAnsi="Gill Sans MT"/>
          <w:bCs/>
          <w:i/>
          <w:iCs/>
          <w:sz w:val="21"/>
          <w:szCs w:val="21"/>
        </w:rPr>
        <w:t>f</w:t>
      </w:r>
      <w:r w:rsidR="004568A8" w:rsidRPr="00F00EE2">
        <w:rPr>
          <w:rFonts w:ascii="Gill Sans MT" w:hAnsi="Gill Sans MT"/>
          <w:bCs/>
          <w:i/>
          <w:iCs/>
          <w:sz w:val="21"/>
          <w:szCs w:val="21"/>
        </w:rPr>
        <w:t>all</w:t>
      </w:r>
      <w:r w:rsidR="00C3248D" w:rsidRPr="00F00EE2">
        <w:rPr>
          <w:rFonts w:ascii="Gill Sans MT" w:hAnsi="Gill Sans MT"/>
          <w:bCs/>
          <w:i/>
          <w:iCs/>
          <w:sz w:val="21"/>
          <w:szCs w:val="21"/>
        </w:rPr>
        <w:t xml:space="preserve"> 202</w:t>
      </w:r>
      <w:r w:rsidR="00EF4014">
        <w:rPr>
          <w:rFonts w:ascii="Gill Sans MT" w:hAnsi="Gill Sans MT"/>
          <w:bCs/>
          <w:i/>
          <w:iCs/>
          <w:sz w:val="21"/>
          <w:szCs w:val="21"/>
        </w:rPr>
        <w:t>2</w:t>
      </w:r>
    </w:p>
    <w:p w14:paraId="31249755" w14:textId="16AE47F2" w:rsidR="00B91EBE" w:rsidRPr="00F00EE2" w:rsidRDefault="00B91EBE" w:rsidP="00C8795B">
      <w:pPr>
        <w:spacing w:line="240" w:lineRule="auto"/>
        <w:contextualSpacing/>
        <w:rPr>
          <w:rFonts w:ascii="Gill Sans MT" w:hAnsi="Gill Sans MT"/>
          <w:sz w:val="21"/>
          <w:szCs w:val="21"/>
        </w:rPr>
      </w:pPr>
      <w:r w:rsidRPr="00F00EE2">
        <w:rPr>
          <w:rFonts w:ascii="Gill Sans MT" w:hAnsi="Gill Sans MT"/>
          <w:bCs/>
          <w:sz w:val="21"/>
          <w:szCs w:val="21"/>
        </w:rPr>
        <w:t xml:space="preserve">South Dakota State University </w:t>
      </w:r>
      <w:r w:rsidRPr="00F00EE2">
        <w:rPr>
          <w:rFonts w:ascii="Gill Sans MT" w:hAnsi="Gill Sans MT"/>
          <w:sz w:val="21"/>
          <w:szCs w:val="21"/>
        </w:rPr>
        <w:t>• Brookings, SD</w:t>
      </w:r>
    </w:p>
    <w:p w14:paraId="370ACCE1" w14:textId="54A1C1A4" w:rsidR="00CE1430" w:rsidRPr="00F00EE2" w:rsidRDefault="001B6C54" w:rsidP="00C8795B">
      <w:pPr>
        <w:spacing w:line="240" w:lineRule="auto"/>
        <w:contextualSpacing/>
        <w:rPr>
          <w:rFonts w:ascii="Gill Sans MT" w:hAnsi="Gill Sans MT"/>
          <w:bCs/>
          <w:i/>
          <w:iCs/>
          <w:sz w:val="21"/>
          <w:szCs w:val="21"/>
        </w:rPr>
      </w:pPr>
      <w:r w:rsidRPr="00F00EE2">
        <w:rPr>
          <w:rFonts w:ascii="Gill Sans MT" w:hAnsi="Gill Sans MT"/>
          <w:sz w:val="21"/>
          <w:szCs w:val="21"/>
        </w:rPr>
        <w:t>Dissertation</w:t>
      </w:r>
      <w:r w:rsidR="00EE3530" w:rsidRPr="00F00EE2">
        <w:rPr>
          <w:rFonts w:ascii="Gill Sans MT" w:hAnsi="Gill Sans MT"/>
          <w:sz w:val="21"/>
          <w:szCs w:val="21"/>
        </w:rPr>
        <w:t xml:space="preserve"> Proposal: </w:t>
      </w:r>
      <w:r w:rsidR="00FB2852" w:rsidRPr="00F00EE2">
        <w:rPr>
          <w:rFonts w:ascii="Gill Sans MT" w:hAnsi="Gill Sans MT"/>
          <w:i/>
          <w:iCs/>
          <w:sz w:val="21"/>
          <w:szCs w:val="21"/>
        </w:rPr>
        <w:t xml:space="preserve">The </w:t>
      </w:r>
      <w:r w:rsidR="0095449F">
        <w:rPr>
          <w:rFonts w:ascii="Gill Sans MT" w:hAnsi="Gill Sans MT"/>
          <w:i/>
          <w:iCs/>
          <w:sz w:val="21"/>
          <w:szCs w:val="21"/>
        </w:rPr>
        <w:t>I</w:t>
      </w:r>
      <w:r w:rsidR="00FB2852" w:rsidRPr="00F00EE2">
        <w:rPr>
          <w:rFonts w:ascii="Gill Sans MT" w:hAnsi="Gill Sans MT"/>
          <w:i/>
          <w:iCs/>
          <w:sz w:val="21"/>
          <w:szCs w:val="21"/>
        </w:rPr>
        <w:t xml:space="preserve">mpact of </w:t>
      </w:r>
      <w:r w:rsidR="0095449F">
        <w:rPr>
          <w:rFonts w:ascii="Gill Sans MT" w:hAnsi="Gill Sans MT"/>
          <w:i/>
          <w:iCs/>
          <w:sz w:val="21"/>
          <w:szCs w:val="21"/>
        </w:rPr>
        <w:t>M</w:t>
      </w:r>
      <w:r w:rsidR="00FB2852" w:rsidRPr="00F00EE2">
        <w:rPr>
          <w:rFonts w:ascii="Gill Sans MT" w:hAnsi="Gill Sans MT"/>
          <w:i/>
          <w:iCs/>
          <w:sz w:val="21"/>
          <w:szCs w:val="21"/>
        </w:rPr>
        <w:t xml:space="preserve">acronutrient </w:t>
      </w:r>
      <w:r w:rsidR="0095449F">
        <w:rPr>
          <w:rFonts w:ascii="Gill Sans MT" w:hAnsi="Gill Sans MT"/>
          <w:i/>
          <w:iCs/>
          <w:sz w:val="21"/>
          <w:szCs w:val="21"/>
        </w:rPr>
        <w:t>D</w:t>
      </w:r>
      <w:r w:rsidR="00FB2852" w:rsidRPr="00F00EE2">
        <w:rPr>
          <w:rFonts w:ascii="Gill Sans MT" w:hAnsi="Gill Sans MT"/>
          <w:i/>
          <w:iCs/>
          <w:sz w:val="21"/>
          <w:szCs w:val="21"/>
        </w:rPr>
        <w:t xml:space="preserve">istribution on </w:t>
      </w:r>
      <w:r w:rsidR="0095449F">
        <w:rPr>
          <w:rFonts w:ascii="Gill Sans MT" w:hAnsi="Gill Sans MT"/>
          <w:i/>
          <w:iCs/>
          <w:sz w:val="21"/>
          <w:szCs w:val="21"/>
        </w:rPr>
        <w:t>G</w:t>
      </w:r>
      <w:r w:rsidR="00926C16" w:rsidRPr="00F00EE2">
        <w:rPr>
          <w:rFonts w:ascii="Gill Sans MT" w:hAnsi="Gill Sans MT"/>
          <w:i/>
          <w:iCs/>
          <w:sz w:val="21"/>
          <w:szCs w:val="21"/>
        </w:rPr>
        <w:t xml:space="preserve">rowth in </w:t>
      </w:r>
      <w:r w:rsidR="0095449F">
        <w:rPr>
          <w:rFonts w:ascii="Gill Sans MT" w:hAnsi="Gill Sans MT"/>
          <w:i/>
          <w:iCs/>
          <w:sz w:val="21"/>
          <w:szCs w:val="21"/>
        </w:rPr>
        <w:t>C</w:t>
      </w:r>
      <w:r w:rsidR="00926C16" w:rsidRPr="00F00EE2">
        <w:rPr>
          <w:rFonts w:ascii="Gill Sans MT" w:hAnsi="Gill Sans MT"/>
          <w:i/>
          <w:iCs/>
          <w:sz w:val="21"/>
          <w:szCs w:val="21"/>
        </w:rPr>
        <w:t>hildren with Type 1 Diabetes Mellitus</w:t>
      </w:r>
    </w:p>
    <w:p w14:paraId="47C79705" w14:textId="77777777" w:rsidR="00B24C8A" w:rsidRPr="00F00EE2" w:rsidRDefault="00B24C8A" w:rsidP="00C8795B">
      <w:pPr>
        <w:spacing w:line="240" w:lineRule="auto"/>
        <w:contextualSpacing/>
        <w:rPr>
          <w:rFonts w:ascii="Gill Sans MT" w:hAnsi="Gill Sans MT"/>
          <w:b/>
          <w:i/>
          <w:iCs/>
          <w:sz w:val="21"/>
          <w:szCs w:val="21"/>
        </w:rPr>
      </w:pPr>
    </w:p>
    <w:p w14:paraId="0371A905" w14:textId="1DD27B62" w:rsidR="00876981" w:rsidRPr="00F00EE2" w:rsidRDefault="00704A3F" w:rsidP="00C8795B">
      <w:pPr>
        <w:spacing w:line="240" w:lineRule="auto"/>
        <w:contextualSpacing/>
        <w:rPr>
          <w:rFonts w:ascii="Gill Sans MT" w:hAnsi="Gill Sans MT"/>
          <w:sz w:val="21"/>
          <w:szCs w:val="21"/>
        </w:rPr>
      </w:pPr>
      <w:r w:rsidRPr="00F00EE2">
        <w:rPr>
          <w:rFonts w:ascii="Gill Sans MT" w:hAnsi="Gill Sans MT"/>
          <w:b/>
          <w:sz w:val="21"/>
          <w:szCs w:val="21"/>
        </w:rPr>
        <w:t>Master of Science</w:t>
      </w:r>
      <w:r w:rsidR="00876981" w:rsidRPr="00F00EE2">
        <w:rPr>
          <w:rFonts w:ascii="Gill Sans MT" w:hAnsi="Gill Sans MT"/>
          <w:sz w:val="21"/>
          <w:szCs w:val="21"/>
        </w:rPr>
        <w:t xml:space="preserve"> in Biomedical Sciences</w:t>
      </w:r>
      <w:r w:rsidR="00FB75DE" w:rsidRPr="00F00EE2">
        <w:rPr>
          <w:rFonts w:ascii="Gill Sans MT" w:hAnsi="Gill Sans MT"/>
          <w:bCs/>
          <w:sz w:val="21"/>
          <w:szCs w:val="21"/>
        </w:rPr>
        <w:t xml:space="preserve"> </w:t>
      </w:r>
      <w:r w:rsidR="00FB75DE" w:rsidRPr="00F00EE2">
        <w:rPr>
          <w:rFonts w:ascii="Gill Sans MT" w:hAnsi="Gill Sans MT"/>
          <w:sz w:val="21"/>
          <w:szCs w:val="21"/>
        </w:rPr>
        <w:t xml:space="preserve">• </w:t>
      </w:r>
      <w:r w:rsidR="00876981" w:rsidRPr="00F00EE2">
        <w:rPr>
          <w:rFonts w:ascii="Gill Sans MT" w:hAnsi="Gill Sans MT"/>
          <w:sz w:val="21"/>
          <w:szCs w:val="21"/>
        </w:rPr>
        <w:t>August 2009 – December 2011</w:t>
      </w:r>
    </w:p>
    <w:p w14:paraId="0371A906" w14:textId="7FC7B960" w:rsidR="00876981" w:rsidRPr="00F00EE2" w:rsidRDefault="00876981" w:rsidP="00C8795B">
      <w:pPr>
        <w:spacing w:line="240" w:lineRule="auto"/>
        <w:contextualSpacing/>
        <w:rPr>
          <w:rFonts w:ascii="Gill Sans MT" w:hAnsi="Gill Sans MT"/>
          <w:sz w:val="21"/>
          <w:szCs w:val="21"/>
        </w:rPr>
      </w:pPr>
      <w:r w:rsidRPr="00F00EE2">
        <w:rPr>
          <w:rFonts w:ascii="Gill Sans MT" w:hAnsi="Gill Sans MT"/>
          <w:sz w:val="21"/>
          <w:szCs w:val="21"/>
        </w:rPr>
        <w:t>The University of South Dakota • Vermillion, SD</w:t>
      </w:r>
    </w:p>
    <w:p w14:paraId="2C1F8BA4" w14:textId="2266802E" w:rsidR="00C91BC5" w:rsidRPr="00F00EE2" w:rsidRDefault="00C91BC5" w:rsidP="00C8795B">
      <w:pPr>
        <w:spacing w:line="240" w:lineRule="auto"/>
        <w:contextualSpacing/>
        <w:rPr>
          <w:rFonts w:ascii="Gill Sans MT" w:hAnsi="Gill Sans MT"/>
          <w:i/>
          <w:iCs/>
          <w:sz w:val="21"/>
          <w:szCs w:val="21"/>
        </w:rPr>
      </w:pPr>
      <w:r w:rsidRPr="00F00EE2">
        <w:rPr>
          <w:rFonts w:ascii="Gill Sans MT" w:hAnsi="Gill Sans MT"/>
          <w:sz w:val="21"/>
          <w:szCs w:val="21"/>
        </w:rPr>
        <w:t xml:space="preserve">Research </w:t>
      </w:r>
      <w:r w:rsidR="001B6C54" w:rsidRPr="00F00EE2">
        <w:rPr>
          <w:rFonts w:ascii="Gill Sans MT" w:hAnsi="Gill Sans MT"/>
          <w:sz w:val="21"/>
          <w:szCs w:val="21"/>
        </w:rPr>
        <w:t>Thesis</w:t>
      </w:r>
      <w:r w:rsidRPr="00F00EE2">
        <w:rPr>
          <w:rFonts w:ascii="Gill Sans MT" w:hAnsi="Gill Sans MT"/>
          <w:sz w:val="21"/>
          <w:szCs w:val="21"/>
        </w:rPr>
        <w:t xml:space="preserve">:  </w:t>
      </w:r>
      <w:r w:rsidR="00C42E65" w:rsidRPr="00F00EE2">
        <w:rPr>
          <w:rFonts w:ascii="Gill Sans MT" w:hAnsi="Gill Sans MT"/>
          <w:i/>
          <w:iCs/>
          <w:sz w:val="21"/>
          <w:szCs w:val="21"/>
        </w:rPr>
        <w:t>Altered Parasympathetic Nervous System Regulation of the Aging Heart</w:t>
      </w:r>
    </w:p>
    <w:p w14:paraId="0371A907" w14:textId="77777777" w:rsidR="005B2391" w:rsidRPr="00F00EE2" w:rsidRDefault="005B2391" w:rsidP="00C8795B">
      <w:pPr>
        <w:spacing w:line="240" w:lineRule="auto"/>
        <w:contextualSpacing/>
        <w:rPr>
          <w:rFonts w:ascii="Gill Sans MT" w:hAnsi="Gill Sans MT"/>
          <w:sz w:val="21"/>
          <w:szCs w:val="21"/>
        </w:rPr>
      </w:pPr>
    </w:p>
    <w:p w14:paraId="0371A909" w14:textId="52C1CFBD" w:rsidR="00876981" w:rsidRPr="00F00EE2" w:rsidRDefault="00704A3F" w:rsidP="00C8795B">
      <w:pPr>
        <w:spacing w:line="240" w:lineRule="auto"/>
        <w:contextualSpacing/>
        <w:rPr>
          <w:rFonts w:ascii="Gill Sans MT" w:hAnsi="Gill Sans MT"/>
          <w:sz w:val="21"/>
          <w:szCs w:val="21"/>
        </w:rPr>
      </w:pPr>
      <w:r w:rsidRPr="00F00EE2">
        <w:rPr>
          <w:rFonts w:ascii="Gill Sans MT" w:hAnsi="Gill Sans MT"/>
          <w:b/>
          <w:sz w:val="21"/>
          <w:szCs w:val="21"/>
        </w:rPr>
        <w:t>Baccalaureate of Science</w:t>
      </w:r>
      <w:r w:rsidR="00876981" w:rsidRPr="00F00EE2">
        <w:rPr>
          <w:rFonts w:ascii="Gill Sans MT" w:hAnsi="Gill Sans MT"/>
          <w:sz w:val="21"/>
          <w:szCs w:val="21"/>
        </w:rPr>
        <w:t xml:space="preserve"> in Agricultural Sciences</w:t>
      </w:r>
      <w:r w:rsidR="00FB75DE" w:rsidRPr="00F00EE2">
        <w:rPr>
          <w:rFonts w:ascii="Gill Sans MT" w:hAnsi="Gill Sans MT"/>
          <w:bCs/>
          <w:sz w:val="21"/>
          <w:szCs w:val="21"/>
        </w:rPr>
        <w:t xml:space="preserve"> </w:t>
      </w:r>
      <w:r w:rsidR="00FB75DE" w:rsidRPr="00F00EE2">
        <w:rPr>
          <w:rFonts w:ascii="Gill Sans MT" w:hAnsi="Gill Sans MT"/>
          <w:sz w:val="21"/>
          <w:szCs w:val="21"/>
        </w:rPr>
        <w:t xml:space="preserve">• </w:t>
      </w:r>
      <w:r w:rsidR="00876981" w:rsidRPr="00F00EE2">
        <w:rPr>
          <w:rFonts w:ascii="Gill Sans MT" w:hAnsi="Gill Sans MT"/>
          <w:sz w:val="21"/>
          <w:szCs w:val="21"/>
        </w:rPr>
        <w:t>August 1996 – May 2002</w:t>
      </w:r>
    </w:p>
    <w:p w14:paraId="0371A90A" w14:textId="761FE8AF" w:rsidR="00876981" w:rsidRPr="00F00EE2" w:rsidRDefault="00876981" w:rsidP="00C8795B">
      <w:pPr>
        <w:spacing w:line="240" w:lineRule="auto"/>
        <w:contextualSpacing/>
        <w:rPr>
          <w:rFonts w:ascii="Gill Sans MT" w:hAnsi="Gill Sans MT"/>
          <w:sz w:val="21"/>
          <w:szCs w:val="21"/>
        </w:rPr>
      </w:pPr>
      <w:r w:rsidRPr="00F00EE2">
        <w:rPr>
          <w:rFonts w:ascii="Gill Sans MT" w:hAnsi="Gill Sans MT"/>
          <w:sz w:val="21"/>
          <w:szCs w:val="21"/>
        </w:rPr>
        <w:t>The University of Nebraska-Lincoln • Lincoln, NE</w:t>
      </w:r>
    </w:p>
    <w:p w14:paraId="412E68E7" w14:textId="473F3D02" w:rsidR="00484AF9" w:rsidRPr="00F00EE2" w:rsidRDefault="00484AF9" w:rsidP="00C8795B">
      <w:pPr>
        <w:spacing w:line="240" w:lineRule="auto"/>
        <w:contextualSpacing/>
        <w:rPr>
          <w:rFonts w:ascii="Gill Sans MT" w:hAnsi="Gill Sans MT"/>
          <w:sz w:val="21"/>
          <w:szCs w:val="21"/>
        </w:rPr>
      </w:pPr>
      <w:r w:rsidRPr="00F00EE2">
        <w:rPr>
          <w:rFonts w:ascii="Gill Sans MT" w:hAnsi="Gill Sans MT"/>
          <w:sz w:val="21"/>
          <w:szCs w:val="21"/>
        </w:rPr>
        <w:t xml:space="preserve">Track: </w:t>
      </w:r>
      <w:r w:rsidRPr="00F00EE2">
        <w:rPr>
          <w:rFonts w:ascii="Gill Sans MT" w:hAnsi="Gill Sans MT"/>
          <w:i/>
          <w:sz w:val="21"/>
          <w:szCs w:val="21"/>
        </w:rPr>
        <w:t>Pre-</w:t>
      </w:r>
      <w:r w:rsidR="00D50BEA" w:rsidRPr="00F00EE2">
        <w:rPr>
          <w:rFonts w:ascii="Gill Sans MT" w:hAnsi="Gill Sans MT"/>
          <w:i/>
          <w:sz w:val="21"/>
          <w:szCs w:val="21"/>
        </w:rPr>
        <w:t>V</w:t>
      </w:r>
      <w:r w:rsidRPr="00F00EE2">
        <w:rPr>
          <w:rFonts w:ascii="Gill Sans MT" w:hAnsi="Gill Sans MT"/>
          <w:i/>
          <w:sz w:val="21"/>
          <w:szCs w:val="21"/>
        </w:rPr>
        <w:t>eterinary</w:t>
      </w:r>
      <w:r w:rsidR="00E46364" w:rsidRPr="00F00EE2">
        <w:rPr>
          <w:rFonts w:ascii="Gill Sans MT" w:hAnsi="Gill Sans MT"/>
          <w:i/>
          <w:sz w:val="21"/>
          <w:szCs w:val="21"/>
        </w:rPr>
        <w:t>, Veterinary Technology</w:t>
      </w:r>
    </w:p>
    <w:p w14:paraId="0371A90B" w14:textId="77777777" w:rsidR="005B2391" w:rsidRPr="00F00EE2" w:rsidRDefault="005B2391" w:rsidP="00C8795B">
      <w:pPr>
        <w:spacing w:line="240" w:lineRule="auto"/>
        <w:contextualSpacing/>
        <w:rPr>
          <w:rFonts w:ascii="Gill Sans MT" w:hAnsi="Gill Sans MT"/>
          <w:sz w:val="21"/>
          <w:szCs w:val="21"/>
        </w:rPr>
      </w:pPr>
    </w:p>
    <w:p w14:paraId="0371A90D" w14:textId="0B3233B0" w:rsidR="00876981" w:rsidRPr="00F00EE2" w:rsidRDefault="00704A3F" w:rsidP="00C8795B">
      <w:pPr>
        <w:spacing w:line="240" w:lineRule="auto"/>
        <w:contextualSpacing/>
        <w:rPr>
          <w:rFonts w:ascii="Gill Sans MT" w:hAnsi="Gill Sans MT"/>
          <w:sz w:val="21"/>
          <w:szCs w:val="21"/>
        </w:rPr>
      </w:pPr>
      <w:r w:rsidRPr="00F00EE2">
        <w:rPr>
          <w:rFonts w:ascii="Gill Sans MT" w:hAnsi="Gill Sans MT"/>
          <w:b/>
          <w:sz w:val="21"/>
          <w:szCs w:val="21"/>
        </w:rPr>
        <w:t>Associate of Applied Science</w:t>
      </w:r>
      <w:r w:rsidR="00876981" w:rsidRPr="00F00EE2">
        <w:rPr>
          <w:rFonts w:ascii="Gill Sans MT" w:hAnsi="Gill Sans MT"/>
          <w:sz w:val="21"/>
          <w:szCs w:val="21"/>
        </w:rPr>
        <w:t xml:space="preserve"> in Veterinary Technology</w:t>
      </w:r>
      <w:r w:rsidR="00134606" w:rsidRPr="00F00EE2">
        <w:rPr>
          <w:rFonts w:ascii="Gill Sans MT" w:hAnsi="Gill Sans MT"/>
          <w:bCs/>
          <w:sz w:val="21"/>
          <w:szCs w:val="21"/>
        </w:rPr>
        <w:t xml:space="preserve"> </w:t>
      </w:r>
      <w:r w:rsidR="00134606" w:rsidRPr="00F00EE2">
        <w:rPr>
          <w:rFonts w:ascii="Gill Sans MT" w:hAnsi="Gill Sans MT"/>
          <w:sz w:val="21"/>
          <w:szCs w:val="21"/>
        </w:rPr>
        <w:t xml:space="preserve">• </w:t>
      </w:r>
      <w:r w:rsidR="00876981" w:rsidRPr="00F00EE2">
        <w:rPr>
          <w:rFonts w:ascii="Gill Sans MT" w:hAnsi="Gill Sans MT"/>
          <w:sz w:val="21"/>
          <w:szCs w:val="21"/>
        </w:rPr>
        <w:t>August 2000 – May 2002</w:t>
      </w:r>
    </w:p>
    <w:p w14:paraId="0371A90E" w14:textId="4CCBA264" w:rsidR="00876981" w:rsidRPr="00F00EE2" w:rsidRDefault="00876981" w:rsidP="00C8795B">
      <w:pPr>
        <w:spacing w:line="240" w:lineRule="auto"/>
        <w:contextualSpacing/>
        <w:rPr>
          <w:rFonts w:ascii="Gill Sans MT" w:hAnsi="Gill Sans MT"/>
          <w:sz w:val="21"/>
          <w:szCs w:val="21"/>
        </w:rPr>
      </w:pPr>
      <w:r w:rsidRPr="00F00EE2">
        <w:rPr>
          <w:rFonts w:ascii="Gill Sans MT" w:hAnsi="Gill Sans MT"/>
          <w:sz w:val="21"/>
          <w:szCs w:val="21"/>
        </w:rPr>
        <w:t>Vatterott College • Omaha, NE</w:t>
      </w:r>
    </w:p>
    <w:p w14:paraId="0371A90F" w14:textId="77777777" w:rsidR="005B2391" w:rsidRPr="00F00EE2" w:rsidRDefault="005B2391" w:rsidP="00C8795B">
      <w:pPr>
        <w:spacing w:line="240" w:lineRule="auto"/>
        <w:contextualSpacing/>
        <w:rPr>
          <w:rFonts w:ascii="Gill Sans MT" w:hAnsi="Gill Sans MT"/>
          <w:sz w:val="21"/>
          <w:szCs w:val="21"/>
        </w:rPr>
      </w:pPr>
    </w:p>
    <w:p w14:paraId="0371A910" w14:textId="77777777" w:rsidR="00876981" w:rsidRPr="00F00EE2" w:rsidRDefault="00876981" w:rsidP="00C8795B">
      <w:pPr>
        <w:pBdr>
          <w:top w:val="single" w:sz="4" w:space="1" w:color="auto"/>
          <w:bottom w:val="single" w:sz="4" w:space="1" w:color="auto"/>
        </w:pBdr>
        <w:spacing w:line="240" w:lineRule="auto"/>
        <w:contextualSpacing/>
        <w:rPr>
          <w:rFonts w:ascii="Gill Sans MT" w:hAnsi="Gill Sans MT"/>
          <w:b/>
          <w:sz w:val="21"/>
          <w:szCs w:val="21"/>
        </w:rPr>
      </w:pPr>
      <w:r w:rsidRPr="00F00EE2">
        <w:rPr>
          <w:rFonts w:ascii="Gill Sans MT" w:hAnsi="Gill Sans MT"/>
          <w:b/>
          <w:sz w:val="21"/>
          <w:szCs w:val="21"/>
        </w:rPr>
        <w:t>PROFESSIONAL EXPERIENCE</w:t>
      </w:r>
    </w:p>
    <w:p w14:paraId="16248DF9" w14:textId="77777777" w:rsidR="00112270" w:rsidRDefault="00112270" w:rsidP="00C8795B">
      <w:pPr>
        <w:spacing w:line="240" w:lineRule="auto"/>
        <w:contextualSpacing/>
        <w:rPr>
          <w:rFonts w:ascii="Gill Sans MT" w:hAnsi="Gill Sans MT"/>
          <w:b/>
          <w:sz w:val="21"/>
          <w:szCs w:val="21"/>
        </w:rPr>
      </w:pPr>
    </w:p>
    <w:p w14:paraId="0371A911" w14:textId="13C20AC9" w:rsidR="00876981" w:rsidRPr="00F00EE2" w:rsidRDefault="00704A3F" w:rsidP="00C8795B">
      <w:pPr>
        <w:spacing w:line="240" w:lineRule="auto"/>
        <w:contextualSpacing/>
        <w:rPr>
          <w:rFonts w:ascii="Gill Sans MT" w:hAnsi="Gill Sans MT"/>
          <w:sz w:val="21"/>
          <w:szCs w:val="21"/>
        </w:rPr>
      </w:pPr>
      <w:r w:rsidRPr="00F00EE2">
        <w:rPr>
          <w:rFonts w:ascii="Gill Sans MT" w:hAnsi="Gill Sans MT"/>
          <w:b/>
          <w:sz w:val="21"/>
          <w:szCs w:val="21"/>
        </w:rPr>
        <w:t>Physiology Core Facility Director</w:t>
      </w:r>
      <w:r w:rsidR="00134606" w:rsidRPr="00F00EE2">
        <w:rPr>
          <w:rFonts w:ascii="Gill Sans MT" w:hAnsi="Gill Sans MT"/>
          <w:bCs/>
          <w:sz w:val="21"/>
          <w:szCs w:val="21"/>
        </w:rPr>
        <w:t xml:space="preserve"> </w:t>
      </w:r>
      <w:r w:rsidR="00134606" w:rsidRPr="00F00EE2">
        <w:rPr>
          <w:rFonts w:ascii="Gill Sans MT" w:hAnsi="Gill Sans MT"/>
          <w:sz w:val="21"/>
          <w:szCs w:val="21"/>
        </w:rPr>
        <w:t xml:space="preserve">• </w:t>
      </w:r>
      <w:r w:rsidR="00876981" w:rsidRPr="00F00EE2">
        <w:rPr>
          <w:rFonts w:ascii="Gill Sans MT" w:hAnsi="Gill Sans MT"/>
          <w:sz w:val="21"/>
          <w:szCs w:val="21"/>
        </w:rPr>
        <w:t>July 2017 – present</w:t>
      </w:r>
    </w:p>
    <w:p w14:paraId="0371A912" w14:textId="3C2FEC05" w:rsidR="00876981" w:rsidRPr="00F00EE2" w:rsidRDefault="00704A3F" w:rsidP="00C8795B">
      <w:pPr>
        <w:spacing w:line="240" w:lineRule="auto"/>
        <w:contextualSpacing/>
        <w:rPr>
          <w:rFonts w:ascii="Gill Sans MT" w:hAnsi="Gill Sans MT"/>
          <w:sz w:val="21"/>
          <w:szCs w:val="21"/>
        </w:rPr>
      </w:pPr>
      <w:r w:rsidRPr="00F00EE2">
        <w:rPr>
          <w:rFonts w:ascii="Gill Sans MT" w:hAnsi="Gill Sans MT"/>
          <w:b/>
          <w:sz w:val="21"/>
          <w:szCs w:val="21"/>
        </w:rPr>
        <w:t>Core Laboratory Manager</w:t>
      </w:r>
      <w:r w:rsidR="00134606" w:rsidRPr="00F00EE2">
        <w:rPr>
          <w:rFonts w:ascii="Gill Sans MT" w:hAnsi="Gill Sans MT"/>
          <w:bCs/>
          <w:sz w:val="21"/>
          <w:szCs w:val="21"/>
        </w:rPr>
        <w:t xml:space="preserve"> </w:t>
      </w:r>
      <w:r w:rsidR="00134606" w:rsidRPr="00F00EE2">
        <w:rPr>
          <w:rFonts w:ascii="Gill Sans MT" w:hAnsi="Gill Sans MT"/>
          <w:sz w:val="21"/>
          <w:szCs w:val="21"/>
        </w:rPr>
        <w:t xml:space="preserve">• </w:t>
      </w:r>
      <w:r w:rsidR="00876981" w:rsidRPr="00F00EE2">
        <w:rPr>
          <w:rFonts w:ascii="Gill Sans MT" w:hAnsi="Gill Sans MT"/>
          <w:sz w:val="21"/>
          <w:szCs w:val="21"/>
        </w:rPr>
        <w:t>January 2012 – June 2017</w:t>
      </w:r>
    </w:p>
    <w:p w14:paraId="0371A913" w14:textId="77777777" w:rsidR="00A664FE" w:rsidRPr="00F00EE2" w:rsidRDefault="00876981" w:rsidP="00C8795B">
      <w:pPr>
        <w:spacing w:line="240" w:lineRule="auto"/>
        <w:contextualSpacing/>
        <w:rPr>
          <w:rFonts w:ascii="Gill Sans MT" w:hAnsi="Gill Sans MT"/>
          <w:sz w:val="21"/>
          <w:szCs w:val="21"/>
        </w:rPr>
      </w:pPr>
      <w:r w:rsidRPr="00F00EE2">
        <w:rPr>
          <w:rFonts w:ascii="Gill Sans MT" w:hAnsi="Gill Sans MT"/>
          <w:sz w:val="21"/>
          <w:szCs w:val="21"/>
        </w:rPr>
        <w:t>The University o</w:t>
      </w:r>
      <w:r w:rsidR="00C12FA7" w:rsidRPr="00F00EE2">
        <w:rPr>
          <w:rFonts w:ascii="Gill Sans MT" w:hAnsi="Gill Sans MT"/>
          <w:sz w:val="21"/>
          <w:szCs w:val="21"/>
        </w:rPr>
        <w:t>f South Dakota • Vermillion, SD</w:t>
      </w:r>
    </w:p>
    <w:p w14:paraId="0371A914" w14:textId="77777777" w:rsidR="00F44450" w:rsidRPr="00F00EE2" w:rsidRDefault="00B567AF" w:rsidP="00C8795B">
      <w:pPr>
        <w:spacing w:line="240" w:lineRule="auto"/>
        <w:contextualSpacing/>
        <w:rPr>
          <w:rFonts w:ascii="Gill Sans MT" w:hAnsi="Gill Sans MT"/>
          <w:sz w:val="21"/>
          <w:szCs w:val="21"/>
        </w:rPr>
      </w:pPr>
      <w:hyperlink r:id="rId12" w:history="1">
        <w:r w:rsidR="00343DB3" w:rsidRPr="00F00EE2">
          <w:rPr>
            <w:rStyle w:val="Hyperlink"/>
            <w:rFonts w:ascii="Gill Sans MT" w:hAnsi="Gill Sans MT"/>
            <w:sz w:val="21"/>
            <w:szCs w:val="21"/>
          </w:rPr>
          <w:t>https://www.usd.edu/medicine/basic-biomedical-sciences/physiology-core</w:t>
        </w:r>
      </w:hyperlink>
    </w:p>
    <w:p w14:paraId="6F87B4A3" w14:textId="2892C6FC" w:rsidR="00175D57" w:rsidRPr="00F00EE2" w:rsidRDefault="00876981" w:rsidP="00C8795B">
      <w:pPr>
        <w:spacing w:line="240" w:lineRule="auto"/>
        <w:contextualSpacing/>
        <w:rPr>
          <w:rFonts w:ascii="Gill Sans MT" w:hAnsi="Gill Sans MT"/>
          <w:i/>
          <w:sz w:val="21"/>
          <w:szCs w:val="21"/>
        </w:rPr>
      </w:pPr>
      <w:r w:rsidRPr="00F00EE2">
        <w:rPr>
          <w:rFonts w:ascii="Gill Sans MT" w:hAnsi="Gill Sans MT"/>
          <w:i/>
          <w:sz w:val="21"/>
          <w:szCs w:val="21"/>
        </w:rPr>
        <w:t xml:space="preserve">Provide biomedical researchers with a central resource for the creation </w:t>
      </w:r>
      <w:r w:rsidR="0051484D" w:rsidRPr="00F00EE2">
        <w:rPr>
          <w:rFonts w:ascii="Gill Sans MT" w:hAnsi="Gill Sans MT"/>
          <w:i/>
          <w:sz w:val="21"/>
          <w:szCs w:val="21"/>
        </w:rPr>
        <w:t>&amp;</w:t>
      </w:r>
      <w:r w:rsidRPr="00F00EE2">
        <w:rPr>
          <w:rFonts w:ascii="Gill Sans MT" w:hAnsi="Gill Sans MT"/>
          <w:i/>
          <w:sz w:val="21"/>
          <w:szCs w:val="21"/>
        </w:rPr>
        <w:t xml:space="preserve"> assessment of models of animal physiology </w:t>
      </w:r>
      <w:r w:rsidR="0051484D" w:rsidRPr="00F00EE2">
        <w:rPr>
          <w:rFonts w:ascii="Gill Sans MT" w:hAnsi="Gill Sans MT"/>
          <w:i/>
          <w:sz w:val="21"/>
          <w:szCs w:val="21"/>
        </w:rPr>
        <w:t>&amp;</w:t>
      </w:r>
      <w:r w:rsidRPr="00F00EE2">
        <w:rPr>
          <w:rFonts w:ascii="Gill Sans MT" w:hAnsi="Gill Sans MT"/>
          <w:i/>
          <w:sz w:val="21"/>
          <w:szCs w:val="21"/>
        </w:rPr>
        <w:t xml:space="preserve"> pathophysiology encompassing cardiovascular disease, neurovascular disease,</w:t>
      </w:r>
      <w:r w:rsidR="003C2228" w:rsidRPr="00F00EE2">
        <w:rPr>
          <w:rFonts w:ascii="Gill Sans MT" w:hAnsi="Gill Sans MT"/>
          <w:i/>
          <w:sz w:val="21"/>
          <w:szCs w:val="21"/>
        </w:rPr>
        <w:t xml:space="preserve"> </w:t>
      </w:r>
      <w:r w:rsidR="009F735B" w:rsidRPr="00F00EE2">
        <w:rPr>
          <w:rFonts w:ascii="Gill Sans MT" w:hAnsi="Gill Sans MT"/>
          <w:i/>
          <w:sz w:val="21"/>
          <w:szCs w:val="21"/>
        </w:rPr>
        <w:t xml:space="preserve">diabetes, </w:t>
      </w:r>
      <w:r w:rsidR="003C2228" w:rsidRPr="00F00EE2">
        <w:rPr>
          <w:rFonts w:ascii="Gill Sans MT" w:hAnsi="Gill Sans MT"/>
          <w:i/>
          <w:sz w:val="21"/>
          <w:szCs w:val="21"/>
        </w:rPr>
        <w:t xml:space="preserve">&amp; </w:t>
      </w:r>
      <w:r w:rsidRPr="00F00EE2">
        <w:rPr>
          <w:rFonts w:ascii="Gill Sans MT" w:hAnsi="Gill Sans MT"/>
          <w:i/>
          <w:sz w:val="21"/>
          <w:szCs w:val="21"/>
        </w:rPr>
        <w:t>cancer</w:t>
      </w:r>
      <w:r w:rsidR="00242FAD" w:rsidRPr="00F00EE2">
        <w:rPr>
          <w:rFonts w:ascii="Gill Sans MT" w:hAnsi="Gill Sans MT"/>
          <w:i/>
          <w:sz w:val="21"/>
          <w:szCs w:val="21"/>
        </w:rPr>
        <w:t xml:space="preserve"> using the following: </w:t>
      </w:r>
      <w:r w:rsidR="003E18FB" w:rsidRPr="00F00EE2">
        <w:rPr>
          <w:rFonts w:ascii="Gill Sans MT" w:hAnsi="Gill Sans MT"/>
          <w:i/>
          <w:sz w:val="21"/>
          <w:szCs w:val="21"/>
        </w:rPr>
        <w:t>c</w:t>
      </w:r>
      <w:r w:rsidRPr="00F00EE2">
        <w:rPr>
          <w:rFonts w:ascii="Gill Sans MT" w:hAnsi="Gill Sans MT"/>
          <w:i/>
          <w:sz w:val="21"/>
          <w:szCs w:val="21"/>
        </w:rPr>
        <w:t xml:space="preserve">ollection </w:t>
      </w:r>
      <w:r w:rsidR="0051484D" w:rsidRPr="00F00EE2">
        <w:rPr>
          <w:rFonts w:ascii="Gill Sans MT" w:hAnsi="Gill Sans MT"/>
          <w:i/>
          <w:sz w:val="21"/>
          <w:szCs w:val="21"/>
        </w:rPr>
        <w:t>&amp;</w:t>
      </w:r>
      <w:r w:rsidRPr="00F00EE2">
        <w:rPr>
          <w:rFonts w:ascii="Gill Sans MT" w:hAnsi="Gill Sans MT"/>
          <w:i/>
          <w:sz w:val="21"/>
          <w:szCs w:val="21"/>
        </w:rPr>
        <w:t xml:space="preserve"> analysis of ultrasound </w:t>
      </w:r>
      <w:r w:rsidR="0051484D" w:rsidRPr="00F00EE2">
        <w:rPr>
          <w:rFonts w:ascii="Gill Sans MT" w:hAnsi="Gill Sans MT"/>
          <w:i/>
          <w:sz w:val="21"/>
          <w:szCs w:val="21"/>
        </w:rPr>
        <w:t>&amp;</w:t>
      </w:r>
      <w:r w:rsidRPr="00F00EE2">
        <w:rPr>
          <w:rFonts w:ascii="Gill Sans MT" w:hAnsi="Gill Sans MT"/>
          <w:i/>
          <w:sz w:val="21"/>
          <w:szCs w:val="21"/>
        </w:rPr>
        <w:t xml:space="preserve"> hemodynamic data, experimental design, training</w:t>
      </w:r>
      <w:r w:rsidR="004C33E2" w:rsidRPr="00F00EE2">
        <w:rPr>
          <w:rFonts w:ascii="Gill Sans MT" w:hAnsi="Gill Sans MT"/>
          <w:i/>
          <w:sz w:val="21"/>
          <w:szCs w:val="21"/>
        </w:rPr>
        <w:t>/</w:t>
      </w:r>
      <w:r w:rsidR="00DD0234" w:rsidRPr="00F00EE2">
        <w:rPr>
          <w:rFonts w:ascii="Gill Sans MT" w:hAnsi="Gill Sans MT"/>
          <w:i/>
          <w:sz w:val="21"/>
          <w:szCs w:val="21"/>
        </w:rPr>
        <w:t>teaching</w:t>
      </w:r>
      <w:r w:rsidRPr="00F00EE2">
        <w:rPr>
          <w:rFonts w:ascii="Gill Sans MT" w:hAnsi="Gill Sans MT"/>
          <w:i/>
          <w:sz w:val="21"/>
          <w:szCs w:val="21"/>
        </w:rPr>
        <w:t xml:space="preserve"> </w:t>
      </w:r>
      <w:r w:rsidR="0051484D" w:rsidRPr="00F00EE2">
        <w:rPr>
          <w:rFonts w:ascii="Gill Sans MT" w:hAnsi="Gill Sans MT"/>
          <w:i/>
          <w:sz w:val="21"/>
          <w:szCs w:val="21"/>
        </w:rPr>
        <w:t>&amp;</w:t>
      </w:r>
      <w:r w:rsidRPr="00F00EE2">
        <w:rPr>
          <w:rFonts w:ascii="Gill Sans MT" w:hAnsi="Gill Sans MT"/>
          <w:i/>
          <w:sz w:val="21"/>
          <w:szCs w:val="21"/>
        </w:rPr>
        <w:t xml:space="preserve"> supervision of researchers </w:t>
      </w:r>
      <w:r w:rsidR="0051484D" w:rsidRPr="00F00EE2">
        <w:rPr>
          <w:rFonts w:ascii="Gill Sans MT" w:hAnsi="Gill Sans MT"/>
          <w:i/>
          <w:sz w:val="21"/>
          <w:szCs w:val="21"/>
        </w:rPr>
        <w:t>&amp;</w:t>
      </w:r>
      <w:r w:rsidRPr="00F00EE2">
        <w:rPr>
          <w:rFonts w:ascii="Gill Sans MT" w:hAnsi="Gill Sans MT"/>
          <w:i/>
          <w:sz w:val="21"/>
          <w:szCs w:val="21"/>
        </w:rPr>
        <w:t xml:space="preserve"> students, animal model surgical disease induction, novel method development, </w:t>
      </w:r>
      <w:r w:rsidR="0051484D" w:rsidRPr="00F00EE2">
        <w:rPr>
          <w:rFonts w:ascii="Gill Sans MT" w:hAnsi="Gill Sans MT"/>
          <w:i/>
          <w:sz w:val="21"/>
          <w:szCs w:val="21"/>
        </w:rPr>
        <w:t>&amp;</w:t>
      </w:r>
      <w:r w:rsidRPr="00F00EE2">
        <w:rPr>
          <w:rFonts w:ascii="Gill Sans MT" w:hAnsi="Gill Sans MT"/>
          <w:i/>
          <w:sz w:val="21"/>
          <w:szCs w:val="21"/>
        </w:rPr>
        <w:t xml:space="preserve"> mentorship of </w:t>
      </w:r>
      <w:r w:rsidR="004C33E2" w:rsidRPr="00F00EE2">
        <w:rPr>
          <w:rFonts w:ascii="Gill Sans MT" w:hAnsi="Gill Sans MT"/>
          <w:i/>
          <w:sz w:val="21"/>
          <w:szCs w:val="21"/>
        </w:rPr>
        <w:t>high school/</w:t>
      </w:r>
      <w:r w:rsidRPr="00F00EE2">
        <w:rPr>
          <w:rFonts w:ascii="Gill Sans MT" w:hAnsi="Gill Sans MT"/>
          <w:i/>
          <w:sz w:val="21"/>
          <w:szCs w:val="21"/>
        </w:rPr>
        <w:t>und</w:t>
      </w:r>
      <w:r w:rsidR="005F7F9C" w:rsidRPr="00F00EE2">
        <w:rPr>
          <w:rFonts w:ascii="Gill Sans MT" w:hAnsi="Gill Sans MT"/>
          <w:i/>
          <w:sz w:val="21"/>
          <w:szCs w:val="21"/>
        </w:rPr>
        <w:t>ergraduate/</w:t>
      </w:r>
      <w:r w:rsidR="00C667D5" w:rsidRPr="00F00EE2">
        <w:rPr>
          <w:rFonts w:ascii="Gill Sans MT" w:hAnsi="Gill Sans MT"/>
          <w:i/>
          <w:sz w:val="21"/>
          <w:szCs w:val="21"/>
        </w:rPr>
        <w:t>graduate/</w:t>
      </w:r>
      <w:r w:rsidR="00BA70FA" w:rsidRPr="00F00EE2">
        <w:rPr>
          <w:rFonts w:ascii="Gill Sans MT" w:hAnsi="Gill Sans MT"/>
          <w:i/>
          <w:sz w:val="21"/>
          <w:szCs w:val="21"/>
        </w:rPr>
        <w:t>medical students</w:t>
      </w:r>
    </w:p>
    <w:p w14:paraId="16EAB2DA" w14:textId="77777777" w:rsidR="002B6008" w:rsidRPr="00F00EE2" w:rsidRDefault="002B6008" w:rsidP="00C8795B">
      <w:pPr>
        <w:spacing w:line="240" w:lineRule="auto"/>
        <w:contextualSpacing/>
        <w:rPr>
          <w:rFonts w:ascii="Gill Sans MT" w:hAnsi="Gill Sans MT"/>
          <w:i/>
          <w:sz w:val="21"/>
          <w:szCs w:val="21"/>
        </w:rPr>
      </w:pPr>
    </w:p>
    <w:p w14:paraId="0371A918" w14:textId="24A6AEBD" w:rsidR="00876981" w:rsidRPr="00F00EE2" w:rsidRDefault="00704A3F" w:rsidP="00C8795B">
      <w:pPr>
        <w:spacing w:line="240" w:lineRule="auto"/>
        <w:contextualSpacing/>
        <w:rPr>
          <w:rFonts w:ascii="Gill Sans MT" w:hAnsi="Gill Sans MT"/>
          <w:i/>
          <w:sz w:val="21"/>
          <w:szCs w:val="21"/>
        </w:rPr>
      </w:pPr>
      <w:r w:rsidRPr="00F00EE2">
        <w:rPr>
          <w:rFonts w:ascii="Gill Sans MT" w:hAnsi="Gill Sans MT"/>
          <w:b/>
          <w:sz w:val="21"/>
          <w:szCs w:val="21"/>
        </w:rPr>
        <w:t>Research Associate</w:t>
      </w:r>
      <w:r w:rsidR="00876981" w:rsidRPr="00F00EE2">
        <w:rPr>
          <w:rFonts w:ascii="Gill Sans MT" w:hAnsi="Gill Sans MT"/>
          <w:b/>
          <w:sz w:val="21"/>
          <w:szCs w:val="21"/>
        </w:rPr>
        <w:t xml:space="preserve"> </w:t>
      </w:r>
      <w:r w:rsidR="006477E6" w:rsidRPr="00F00EE2">
        <w:rPr>
          <w:rFonts w:ascii="Gill Sans MT" w:hAnsi="Gill Sans MT"/>
          <w:b/>
          <w:sz w:val="21"/>
          <w:szCs w:val="21"/>
        </w:rPr>
        <w:t xml:space="preserve">II / </w:t>
      </w:r>
      <w:r w:rsidR="00876981" w:rsidRPr="00F00EE2">
        <w:rPr>
          <w:rFonts w:ascii="Gill Sans MT" w:hAnsi="Gill Sans MT"/>
          <w:b/>
          <w:sz w:val="21"/>
          <w:szCs w:val="21"/>
        </w:rPr>
        <w:t>III</w:t>
      </w:r>
      <w:r w:rsidR="000A6429" w:rsidRPr="00F00EE2">
        <w:rPr>
          <w:rFonts w:ascii="Gill Sans MT" w:hAnsi="Gill Sans MT"/>
          <w:bCs/>
          <w:sz w:val="21"/>
          <w:szCs w:val="21"/>
        </w:rPr>
        <w:t xml:space="preserve"> </w:t>
      </w:r>
      <w:r w:rsidR="000A6429" w:rsidRPr="00F00EE2">
        <w:rPr>
          <w:rFonts w:ascii="Gill Sans MT" w:hAnsi="Gill Sans MT"/>
          <w:sz w:val="21"/>
          <w:szCs w:val="21"/>
        </w:rPr>
        <w:t xml:space="preserve">• </w:t>
      </w:r>
      <w:r w:rsidR="006477E6" w:rsidRPr="00F00EE2">
        <w:rPr>
          <w:rFonts w:ascii="Gill Sans MT" w:hAnsi="Gill Sans MT"/>
          <w:sz w:val="21"/>
          <w:szCs w:val="21"/>
        </w:rPr>
        <w:t xml:space="preserve">November 2004 </w:t>
      </w:r>
      <w:r w:rsidR="00876981" w:rsidRPr="00F00EE2">
        <w:rPr>
          <w:rFonts w:ascii="Gill Sans MT" w:hAnsi="Gill Sans MT"/>
          <w:sz w:val="21"/>
          <w:szCs w:val="21"/>
        </w:rPr>
        <w:t>– December 2011</w:t>
      </w:r>
    </w:p>
    <w:p w14:paraId="0371A919" w14:textId="77777777" w:rsidR="00876981" w:rsidRPr="00F00EE2" w:rsidRDefault="00876981" w:rsidP="00C8795B">
      <w:pPr>
        <w:spacing w:line="240" w:lineRule="auto"/>
        <w:contextualSpacing/>
        <w:rPr>
          <w:rFonts w:ascii="Gill Sans MT" w:hAnsi="Gill Sans MT"/>
          <w:sz w:val="21"/>
          <w:szCs w:val="21"/>
        </w:rPr>
      </w:pPr>
      <w:r w:rsidRPr="00F00EE2">
        <w:rPr>
          <w:rFonts w:ascii="Gill Sans MT" w:hAnsi="Gill Sans MT"/>
          <w:sz w:val="21"/>
          <w:szCs w:val="21"/>
        </w:rPr>
        <w:t>The University of South Dakota • Vermillion, SD</w:t>
      </w:r>
    </w:p>
    <w:p w14:paraId="0371A91A" w14:textId="5938BBCF" w:rsidR="00B4302B" w:rsidRPr="00F00EE2" w:rsidRDefault="00876981" w:rsidP="00C8795B">
      <w:pPr>
        <w:spacing w:line="240" w:lineRule="auto"/>
        <w:contextualSpacing/>
        <w:rPr>
          <w:rFonts w:ascii="Gill Sans MT" w:hAnsi="Gill Sans MT"/>
          <w:i/>
          <w:sz w:val="21"/>
          <w:szCs w:val="21"/>
        </w:rPr>
      </w:pPr>
      <w:r w:rsidRPr="00F00EE2">
        <w:rPr>
          <w:rFonts w:ascii="Gill Sans MT" w:hAnsi="Gill Sans MT"/>
          <w:i/>
          <w:sz w:val="21"/>
          <w:szCs w:val="21"/>
        </w:rPr>
        <w:t xml:space="preserve">Management of </w:t>
      </w:r>
      <w:r w:rsidR="00242FAD" w:rsidRPr="00F00EE2">
        <w:rPr>
          <w:rFonts w:ascii="Gill Sans MT" w:hAnsi="Gill Sans MT"/>
          <w:i/>
          <w:sz w:val="21"/>
          <w:szCs w:val="21"/>
        </w:rPr>
        <w:t xml:space="preserve">a </w:t>
      </w:r>
      <w:r w:rsidRPr="00F00EE2">
        <w:rPr>
          <w:rFonts w:ascii="Gill Sans MT" w:hAnsi="Gill Sans MT"/>
          <w:i/>
          <w:sz w:val="21"/>
          <w:szCs w:val="21"/>
        </w:rPr>
        <w:t xml:space="preserve">cardiovascular physiology research laboratory </w:t>
      </w:r>
      <w:proofErr w:type="gramStart"/>
      <w:r w:rsidRPr="00F00EE2">
        <w:rPr>
          <w:rFonts w:ascii="Gill Sans MT" w:hAnsi="Gill Sans MT"/>
          <w:i/>
          <w:sz w:val="21"/>
          <w:szCs w:val="21"/>
        </w:rPr>
        <w:t>including</w:t>
      </w:r>
      <w:r w:rsidR="00692454" w:rsidRPr="00F00EE2">
        <w:rPr>
          <w:rFonts w:ascii="Gill Sans MT" w:hAnsi="Gill Sans MT"/>
          <w:i/>
          <w:sz w:val="21"/>
          <w:szCs w:val="21"/>
        </w:rPr>
        <w:t>;</w:t>
      </w:r>
      <w:proofErr w:type="gramEnd"/>
      <w:r w:rsidRPr="00F00EE2">
        <w:rPr>
          <w:rFonts w:ascii="Gill Sans MT" w:hAnsi="Gill Sans MT"/>
          <w:i/>
          <w:sz w:val="21"/>
          <w:szCs w:val="21"/>
        </w:rPr>
        <w:t xml:space="preserve"> molecular biology techniques, cell culture, </w:t>
      </w:r>
      <w:r w:rsidR="00507C1E" w:rsidRPr="00F00EE2">
        <w:rPr>
          <w:rFonts w:ascii="Gill Sans MT" w:hAnsi="Gill Sans MT"/>
          <w:i/>
          <w:sz w:val="21"/>
          <w:szCs w:val="21"/>
        </w:rPr>
        <w:t xml:space="preserve">small animal </w:t>
      </w:r>
      <w:r w:rsidRPr="00F00EE2">
        <w:rPr>
          <w:rFonts w:ascii="Gill Sans MT" w:hAnsi="Gill Sans MT"/>
          <w:i/>
          <w:sz w:val="21"/>
          <w:szCs w:val="21"/>
        </w:rPr>
        <w:t xml:space="preserve">surgery </w:t>
      </w:r>
      <w:r w:rsidR="0051484D" w:rsidRPr="00F00EE2">
        <w:rPr>
          <w:rFonts w:ascii="Gill Sans MT" w:hAnsi="Gill Sans MT"/>
          <w:i/>
          <w:sz w:val="21"/>
          <w:szCs w:val="21"/>
        </w:rPr>
        <w:t>&amp;</w:t>
      </w:r>
      <w:r w:rsidRPr="00F00EE2">
        <w:rPr>
          <w:rFonts w:ascii="Gill Sans MT" w:hAnsi="Gill Sans MT"/>
          <w:i/>
          <w:sz w:val="21"/>
          <w:szCs w:val="21"/>
        </w:rPr>
        <w:t xml:space="preserve"> anesthesia, echocardiogram</w:t>
      </w:r>
      <w:r w:rsidR="005F7F9C" w:rsidRPr="00F00EE2">
        <w:rPr>
          <w:rFonts w:ascii="Gill Sans MT" w:hAnsi="Gill Sans MT"/>
          <w:i/>
          <w:sz w:val="21"/>
          <w:szCs w:val="21"/>
        </w:rPr>
        <w:t>s</w:t>
      </w:r>
      <w:r w:rsidRPr="00F00EE2">
        <w:rPr>
          <w:rFonts w:ascii="Gill Sans MT" w:hAnsi="Gill Sans MT"/>
          <w:i/>
          <w:sz w:val="21"/>
          <w:szCs w:val="21"/>
        </w:rPr>
        <w:t>, hemodynamic data collection, experimental management, procedure writing,</w:t>
      </w:r>
      <w:r w:rsidR="00A84076" w:rsidRPr="00F00EE2">
        <w:rPr>
          <w:rFonts w:ascii="Gill Sans MT" w:hAnsi="Gill Sans MT"/>
          <w:i/>
          <w:sz w:val="21"/>
          <w:szCs w:val="21"/>
        </w:rPr>
        <w:t xml:space="preserve"> grant</w:t>
      </w:r>
      <w:r w:rsidR="00507C1E" w:rsidRPr="00F00EE2">
        <w:rPr>
          <w:rFonts w:ascii="Gill Sans MT" w:hAnsi="Gill Sans MT"/>
          <w:i/>
          <w:sz w:val="21"/>
          <w:szCs w:val="21"/>
        </w:rPr>
        <w:t>/manuscript</w:t>
      </w:r>
      <w:r w:rsidR="00A84076" w:rsidRPr="00F00EE2">
        <w:rPr>
          <w:rFonts w:ascii="Gill Sans MT" w:hAnsi="Gill Sans MT"/>
          <w:i/>
          <w:sz w:val="21"/>
          <w:szCs w:val="21"/>
        </w:rPr>
        <w:t xml:space="preserve"> editing,</w:t>
      </w:r>
      <w:r w:rsidRPr="00F00EE2">
        <w:rPr>
          <w:rFonts w:ascii="Gill Sans MT" w:hAnsi="Gill Sans MT"/>
          <w:i/>
          <w:sz w:val="21"/>
          <w:szCs w:val="21"/>
        </w:rPr>
        <w:t xml:space="preserve"> safety protocol development </w:t>
      </w:r>
    </w:p>
    <w:p w14:paraId="0371A91B" w14:textId="77777777" w:rsidR="00FC65C5" w:rsidRPr="00F00EE2" w:rsidRDefault="00FC65C5" w:rsidP="00C8795B">
      <w:pPr>
        <w:spacing w:line="240" w:lineRule="auto"/>
        <w:contextualSpacing/>
        <w:rPr>
          <w:rFonts w:ascii="Gill Sans MT" w:hAnsi="Gill Sans MT"/>
          <w:i/>
          <w:sz w:val="21"/>
          <w:szCs w:val="21"/>
        </w:rPr>
      </w:pPr>
    </w:p>
    <w:p w14:paraId="0371A91D" w14:textId="71547DFF" w:rsidR="00876981" w:rsidRPr="00F00EE2" w:rsidRDefault="00704A3F" w:rsidP="00C8795B">
      <w:pPr>
        <w:spacing w:line="240" w:lineRule="auto"/>
        <w:contextualSpacing/>
        <w:rPr>
          <w:rFonts w:ascii="Gill Sans MT" w:hAnsi="Gill Sans MT"/>
          <w:sz w:val="21"/>
          <w:szCs w:val="21"/>
        </w:rPr>
      </w:pPr>
      <w:r w:rsidRPr="00F00EE2">
        <w:rPr>
          <w:rFonts w:ascii="Gill Sans MT" w:hAnsi="Gill Sans MT"/>
          <w:b/>
          <w:sz w:val="21"/>
          <w:szCs w:val="21"/>
        </w:rPr>
        <w:t>Microbiologist</w:t>
      </w:r>
      <w:r w:rsidR="00876981" w:rsidRPr="00F00EE2">
        <w:rPr>
          <w:rFonts w:ascii="Gill Sans MT" w:hAnsi="Gill Sans MT"/>
          <w:b/>
          <w:sz w:val="21"/>
          <w:szCs w:val="21"/>
        </w:rPr>
        <w:t xml:space="preserve"> / V</w:t>
      </w:r>
      <w:r w:rsidRPr="00F00EE2">
        <w:rPr>
          <w:rFonts w:ascii="Gill Sans MT" w:hAnsi="Gill Sans MT"/>
          <w:b/>
          <w:sz w:val="21"/>
          <w:szCs w:val="21"/>
        </w:rPr>
        <w:t>eterinary</w:t>
      </w:r>
      <w:r w:rsidR="00876981" w:rsidRPr="00F00EE2">
        <w:rPr>
          <w:rFonts w:ascii="Gill Sans MT" w:hAnsi="Gill Sans MT"/>
          <w:b/>
          <w:sz w:val="21"/>
          <w:szCs w:val="21"/>
        </w:rPr>
        <w:t xml:space="preserve"> T</w:t>
      </w:r>
      <w:r w:rsidRPr="00F00EE2">
        <w:rPr>
          <w:rFonts w:ascii="Gill Sans MT" w:hAnsi="Gill Sans MT"/>
          <w:b/>
          <w:sz w:val="21"/>
          <w:szCs w:val="21"/>
        </w:rPr>
        <w:t>echnologist</w:t>
      </w:r>
      <w:r w:rsidR="000A6429" w:rsidRPr="00F00EE2">
        <w:rPr>
          <w:rFonts w:ascii="Gill Sans MT" w:hAnsi="Gill Sans MT"/>
          <w:bCs/>
          <w:sz w:val="21"/>
          <w:szCs w:val="21"/>
        </w:rPr>
        <w:t xml:space="preserve"> </w:t>
      </w:r>
      <w:r w:rsidR="000A6429" w:rsidRPr="00F00EE2">
        <w:rPr>
          <w:rFonts w:ascii="Gill Sans MT" w:hAnsi="Gill Sans MT"/>
          <w:sz w:val="21"/>
          <w:szCs w:val="21"/>
        </w:rPr>
        <w:t xml:space="preserve">• </w:t>
      </w:r>
      <w:r w:rsidR="00876981" w:rsidRPr="00F00EE2">
        <w:rPr>
          <w:rFonts w:ascii="Gill Sans MT" w:hAnsi="Gill Sans MT"/>
          <w:sz w:val="21"/>
          <w:szCs w:val="21"/>
        </w:rPr>
        <w:t>November 2002 – October 2004</w:t>
      </w:r>
      <w:r w:rsidR="00876981" w:rsidRPr="00F00EE2">
        <w:rPr>
          <w:rFonts w:ascii="Gill Sans MT" w:hAnsi="Gill Sans MT"/>
          <w:sz w:val="21"/>
          <w:szCs w:val="21"/>
        </w:rPr>
        <w:tab/>
      </w:r>
    </w:p>
    <w:p w14:paraId="0371A91E" w14:textId="77777777" w:rsidR="00876981" w:rsidRPr="00F00EE2" w:rsidRDefault="00B4302B" w:rsidP="00C8795B">
      <w:pPr>
        <w:spacing w:line="240" w:lineRule="auto"/>
        <w:contextualSpacing/>
        <w:rPr>
          <w:rFonts w:ascii="Gill Sans MT" w:hAnsi="Gill Sans MT"/>
          <w:sz w:val="21"/>
          <w:szCs w:val="21"/>
        </w:rPr>
      </w:pPr>
      <w:r w:rsidRPr="00F00EE2">
        <w:rPr>
          <w:rFonts w:ascii="Gill Sans MT" w:hAnsi="Gill Sans MT"/>
          <w:sz w:val="21"/>
          <w:szCs w:val="21"/>
        </w:rPr>
        <w:t>South Dakota State University</w:t>
      </w:r>
      <w:r w:rsidR="00876981" w:rsidRPr="00F00EE2">
        <w:rPr>
          <w:rFonts w:ascii="Gill Sans MT" w:hAnsi="Gill Sans MT"/>
          <w:sz w:val="21"/>
          <w:szCs w:val="21"/>
        </w:rPr>
        <w:t xml:space="preserve"> • Brookings, SD </w:t>
      </w:r>
    </w:p>
    <w:p w14:paraId="0371A91F" w14:textId="742A8ADA" w:rsidR="00876981" w:rsidRPr="00F00EE2" w:rsidRDefault="00876981" w:rsidP="00C8795B">
      <w:pPr>
        <w:spacing w:line="240" w:lineRule="auto"/>
        <w:contextualSpacing/>
        <w:rPr>
          <w:rFonts w:ascii="Gill Sans MT" w:hAnsi="Gill Sans MT"/>
          <w:i/>
          <w:sz w:val="21"/>
          <w:szCs w:val="21"/>
        </w:rPr>
      </w:pPr>
      <w:r w:rsidRPr="00F00EE2">
        <w:rPr>
          <w:rFonts w:ascii="Gill Sans MT" w:hAnsi="Gill Sans MT"/>
          <w:i/>
          <w:sz w:val="21"/>
          <w:szCs w:val="21"/>
        </w:rPr>
        <w:t xml:space="preserve">Microbiology technician in E coli infectious disease research laboratory </w:t>
      </w:r>
      <w:r w:rsidR="0051484D" w:rsidRPr="00F00EE2">
        <w:rPr>
          <w:rFonts w:ascii="Gill Sans MT" w:hAnsi="Gill Sans MT"/>
          <w:i/>
          <w:sz w:val="21"/>
          <w:szCs w:val="21"/>
        </w:rPr>
        <w:t>&amp;</w:t>
      </w:r>
      <w:r w:rsidRPr="00F00EE2">
        <w:rPr>
          <w:rFonts w:ascii="Gill Sans MT" w:hAnsi="Gill Sans MT"/>
          <w:i/>
          <w:sz w:val="21"/>
          <w:szCs w:val="21"/>
        </w:rPr>
        <w:t xml:space="preserve"> Veterinary Technologi</w:t>
      </w:r>
      <w:r w:rsidR="00431D7E" w:rsidRPr="00F00EE2">
        <w:rPr>
          <w:rFonts w:ascii="Gill Sans MT" w:hAnsi="Gill Sans MT"/>
          <w:i/>
          <w:sz w:val="21"/>
          <w:szCs w:val="21"/>
        </w:rPr>
        <w:t xml:space="preserve">st for Animal Resource Facility </w:t>
      </w:r>
      <w:proofErr w:type="gramStart"/>
      <w:r w:rsidR="00431D7E" w:rsidRPr="00F00EE2">
        <w:rPr>
          <w:rFonts w:ascii="Gill Sans MT" w:hAnsi="Gill Sans MT"/>
          <w:i/>
          <w:sz w:val="21"/>
          <w:szCs w:val="21"/>
        </w:rPr>
        <w:t>including</w:t>
      </w:r>
      <w:r w:rsidR="00692454" w:rsidRPr="00F00EE2">
        <w:rPr>
          <w:rFonts w:ascii="Gill Sans MT" w:hAnsi="Gill Sans MT"/>
          <w:i/>
          <w:sz w:val="21"/>
          <w:szCs w:val="21"/>
        </w:rPr>
        <w:t>;</w:t>
      </w:r>
      <w:proofErr w:type="gramEnd"/>
      <w:r w:rsidR="00431D7E" w:rsidRPr="00F00EE2">
        <w:rPr>
          <w:rFonts w:ascii="Gill Sans MT" w:hAnsi="Gill Sans MT"/>
          <w:i/>
          <w:sz w:val="21"/>
          <w:szCs w:val="21"/>
        </w:rPr>
        <w:t xml:space="preserve"> l</w:t>
      </w:r>
      <w:r w:rsidRPr="00F00EE2">
        <w:rPr>
          <w:rFonts w:ascii="Gill Sans MT" w:hAnsi="Gill Sans MT"/>
          <w:i/>
          <w:sz w:val="21"/>
          <w:szCs w:val="21"/>
        </w:rPr>
        <w:t xml:space="preserve">arge animal surgery performance, animal care </w:t>
      </w:r>
      <w:r w:rsidR="0051484D" w:rsidRPr="00F00EE2">
        <w:rPr>
          <w:rFonts w:ascii="Gill Sans MT" w:hAnsi="Gill Sans MT"/>
          <w:i/>
          <w:sz w:val="21"/>
          <w:szCs w:val="21"/>
        </w:rPr>
        <w:t>&amp;</w:t>
      </w:r>
      <w:r w:rsidRPr="00F00EE2">
        <w:rPr>
          <w:rFonts w:ascii="Gill Sans MT" w:hAnsi="Gill Sans MT"/>
          <w:i/>
          <w:sz w:val="21"/>
          <w:szCs w:val="21"/>
        </w:rPr>
        <w:t xml:space="preserve"> treatment, experimental design &amp; management, anesthesia, necropsy, inoculations, venipuncture, microbiology, procedure writing, BL-3 project involvement, E coli diagnostics for veterinary diagnostic lab</w:t>
      </w:r>
    </w:p>
    <w:p w14:paraId="7D254358" w14:textId="1995708C" w:rsidR="00E911EA" w:rsidRPr="00F00EE2" w:rsidRDefault="00E911EA" w:rsidP="00C8795B">
      <w:pPr>
        <w:spacing w:line="240" w:lineRule="auto"/>
        <w:contextualSpacing/>
        <w:rPr>
          <w:rFonts w:ascii="Gill Sans MT" w:hAnsi="Gill Sans MT"/>
          <w:i/>
          <w:sz w:val="21"/>
          <w:szCs w:val="21"/>
        </w:rPr>
      </w:pPr>
    </w:p>
    <w:p w14:paraId="0371A922" w14:textId="793F474E" w:rsidR="00876981" w:rsidRPr="00F00EE2" w:rsidRDefault="00876981" w:rsidP="00C8795B">
      <w:pPr>
        <w:spacing w:line="240" w:lineRule="auto"/>
        <w:contextualSpacing/>
        <w:rPr>
          <w:rFonts w:ascii="Gill Sans MT" w:hAnsi="Gill Sans MT"/>
          <w:sz w:val="21"/>
          <w:szCs w:val="21"/>
        </w:rPr>
      </w:pPr>
      <w:r w:rsidRPr="00F00EE2">
        <w:rPr>
          <w:rFonts w:ascii="Gill Sans MT" w:hAnsi="Gill Sans MT"/>
          <w:b/>
          <w:sz w:val="21"/>
          <w:szCs w:val="21"/>
        </w:rPr>
        <w:t>T</w:t>
      </w:r>
      <w:r w:rsidR="00704A3F" w:rsidRPr="00F00EE2">
        <w:rPr>
          <w:rFonts w:ascii="Gill Sans MT" w:hAnsi="Gill Sans MT"/>
          <w:b/>
          <w:sz w:val="21"/>
          <w:szCs w:val="21"/>
        </w:rPr>
        <w:t>emporary</w:t>
      </w:r>
      <w:r w:rsidRPr="00F00EE2">
        <w:rPr>
          <w:rFonts w:ascii="Gill Sans MT" w:hAnsi="Gill Sans MT"/>
          <w:b/>
          <w:sz w:val="21"/>
          <w:szCs w:val="21"/>
        </w:rPr>
        <w:t xml:space="preserve"> E</w:t>
      </w:r>
      <w:r w:rsidR="00704A3F" w:rsidRPr="00F00EE2">
        <w:rPr>
          <w:rFonts w:ascii="Gill Sans MT" w:hAnsi="Gill Sans MT"/>
          <w:b/>
          <w:sz w:val="21"/>
          <w:szCs w:val="21"/>
        </w:rPr>
        <w:t>mergency</w:t>
      </w:r>
      <w:r w:rsidRPr="00F00EE2">
        <w:rPr>
          <w:rFonts w:ascii="Gill Sans MT" w:hAnsi="Gill Sans MT"/>
          <w:b/>
          <w:sz w:val="21"/>
          <w:szCs w:val="21"/>
        </w:rPr>
        <w:t xml:space="preserve"> E</w:t>
      </w:r>
      <w:r w:rsidR="00704A3F" w:rsidRPr="00F00EE2">
        <w:rPr>
          <w:rFonts w:ascii="Gill Sans MT" w:hAnsi="Gill Sans MT"/>
          <w:b/>
          <w:sz w:val="21"/>
          <w:szCs w:val="21"/>
        </w:rPr>
        <w:t>mployee</w:t>
      </w:r>
      <w:r w:rsidRPr="00F00EE2">
        <w:rPr>
          <w:rFonts w:ascii="Gill Sans MT" w:hAnsi="Gill Sans MT"/>
          <w:b/>
          <w:sz w:val="21"/>
          <w:szCs w:val="21"/>
        </w:rPr>
        <w:t xml:space="preserve"> </w:t>
      </w:r>
      <w:r w:rsidR="00704A3F" w:rsidRPr="00F00EE2">
        <w:rPr>
          <w:rFonts w:ascii="Gill Sans MT" w:hAnsi="Gill Sans MT"/>
          <w:b/>
          <w:sz w:val="21"/>
          <w:szCs w:val="21"/>
        </w:rPr>
        <w:t>in</w:t>
      </w:r>
      <w:r w:rsidR="00D478AD" w:rsidRPr="00F00EE2">
        <w:rPr>
          <w:rFonts w:ascii="Gill Sans MT" w:hAnsi="Gill Sans MT"/>
          <w:b/>
          <w:sz w:val="21"/>
          <w:szCs w:val="21"/>
        </w:rPr>
        <w:t xml:space="preserve"> C</w:t>
      </w:r>
      <w:r w:rsidR="00704A3F" w:rsidRPr="00F00EE2">
        <w:rPr>
          <w:rFonts w:ascii="Gill Sans MT" w:hAnsi="Gill Sans MT"/>
          <w:b/>
          <w:sz w:val="21"/>
          <w:szCs w:val="21"/>
        </w:rPr>
        <w:t>linical</w:t>
      </w:r>
      <w:r w:rsidR="00D478AD" w:rsidRPr="00F00EE2">
        <w:rPr>
          <w:rFonts w:ascii="Gill Sans MT" w:hAnsi="Gill Sans MT"/>
          <w:b/>
          <w:sz w:val="21"/>
          <w:szCs w:val="21"/>
        </w:rPr>
        <w:t xml:space="preserve"> P</w:t>
      </w:r>
      <w:r w:rsidR="00704A3F" w:rsidRPr="00F00EE2">
        <w:rPr>
          <w:rFonts w:ascii="Gill Sans MT" w:hAnsi="Gill Sans MT"/>
          <w:b/>
          <w:sz w:val="21"/>
          <w:szCs w:val="21"/>
        </w:rPr>
        <w:t>athology</w:t>
      </w:r>
      <w:r w:rsidR="00026547" w:rsidRPr="00F00EE2">
        <w:rPr>
          <w:rFonts w:ascii="Gill Sans MT" w:hAnsi="Gill Sans MT"/>
          <w:bCs/>
          <w:sz w:val="21"/>
          <w:szCs w:val="21"/>
        </w:rPr>
        <w:t xml:space="preserve"> </w:t>
      </w:r>
      <w:r w:rsidR="00026547" w:rsidRPr="00F00EE2">
        <w:rPr>
          <w:rFonts w:ascii="Gill Sans MT" w:hAnsi="Gill Sans MT"/>
          <w:sz w:val="21"/>
          <w:szCs w:val="21"/>
        </w:rPr>
        <w:t xml:space="preserve">• </w:t>
      </w:r>
      <w:r w:rsidRPr="00F00EE2">
        <w:rPr>
          <w:rFonts w:ascii="Gill Sans MT" w:hAnsi="Gill Sans MT"/>
          <w:sz w:val="21"/>
          <w:szCs w:val="21"/>
        </w:rPr>
        <w:t>June 2002 – October 2002</w:t>
      </w:r>
      <w:r w:rsidRPr="00F00EE2">
        <w:rPr>
          <w:rFonts w:ascii="Gill Sans MT" w:hAnsi="Gill Sans MT"/>
          <w:sz w:val="21"/>
          <w:szCs w:val="21"/>
        </w:rPr>
        <w:tab/>
      </w:r>
    </w:p>
    <w:p w14:paraId="0371A923" w14:textId="77777777" w:rsidR="00A664FE" w:rsidRPr="00F00EE2" w:rsidRDefault="00876981" w:rsidP="00C8795B">
      <w:pPr>
        <w:spacing w:line="240" w:lineRule="auto"/>
        <w:contextualSpacing/>
        <w:rPr>
          <w:rFonts w:ascii="Gill Sans MT" w:hAnsi="Gill Sans MT"/>
          <w:sz w:val="21"/>
          <w:szCs w:val="21"/>
        </w:rPr>
      </w:pPr>
      <w:r w:rsidRPr="00F00EE2">
        <w:rPr>
          <w:rFonts w:ascii="Gill Sans MT" w:hAnsi="Gill Sans MT"/>
          <w:sz w:val="21"/>
          <w:szCs w:val="21"/>
        </w:rPr>
        <w:t xml:space="preserve">South Dakota State University • Brookings, SD  </w:t>
      </w:r>
    </w:p>
    <w:p w14:paraId="0371A924" w14:textId="6349EA69" w:rsidR="00876981" w:rsidRDefault="00876981" w:rsidP="00C8795B">
      <w:pPr>
        <w:spacing w:line="240" w:lineRule="auto"/>
        <w:contextualSpacing/>
        <w:rPr>
          <w:rFonts w:ascii="Gill Sans MT" w:hAnsi="Gill Sans MT"/>
          <w:i/>
          <w:sz w:val="21"/>
          <w:szCs w:val="21"/>
        </w:rPr>
      </w:pPr>
      <w:r w:rsidRPr="00F00EE2">
        <w:rPr>
          <w:rFonts w:ascii="Gill Sans MT" w:hAnsi="Gill Sans MT"/>
          <w:i/>
          <w:sz w:val="21"/>
          <w:szCs w:val="21"/>
        </w:rPr>
        <w:t xml:space="preserve">Clinical pathology testing </w:t>
      </w:r>
      <w:r w:rsidR="00A664FE" w:rsidRPr="00F00EE2">
        <w:rPr>
          <w:rFonts w:ascii="Gill Sans MT" w:hAnsi="Gill Sans MT"/>
          <w:i/>
          <w:sz w:val="21"/>
          <w:szCs w:val="21"/>
        </w:rPr>
        <w:t xml:space="preserve">for State Veterinary Diagnostic Laboratory </w:t>
      </w:r>
      <w:proofErr w:type="gramStart"/>
      <w:r w:rsidRPr="00F00EE2">
        <w:rPr>
          <w:rFonts w:ascii="Gill Sans MT" w:hAnsi="Gill Sans MT"/>
          <w:i/>
          <w:sz w:val="21"/>
          <w:szCs w:val="21"/>
        </w:rPr>
        <w:t>including;</w:t>
      </w:r>
      <w:proofErr w:type="gramEnd"/>
      <w:r w:rsidRPr="00F00EE2">
        <w:rPr>
          <w:rFonts w:ascii="Gill Sans MT" w:hAnsi="Gill Sans MT"/>
          <w:i/>
          <w:sz w:val="21"/>
          <w:szCs w:val="21"/>
        </w:rPr>
        <w:t xml:space="preserve"> hematology, urinalysis, fecal analysis, parasitology, antibiotic sensitivity testing, bacterial te</w:t>
      </w:r>
      <w:r w:rsidR="005C2DF4" w:rsidRPr="00F00EE2">
        <w:rPr>
          <w:rFonts w:ascii="Gill Sans MT" w:hAnsi="Gill Sans MT"/>
          <w:i/>
          <w:sz w:val="21"/>
          <w:szCs w:val="21"/>
        </w:rPr>
        <w:t>sting, ELISA, chemistry profile</w:t>
      </w:r>
    </w:p>
    <w:p w14:paraId="693C3876" w14:textId="77777777" w:rsidR="00B567AF" w:rsidRDefault="00B567AF" w:rsidP="00C8795B">
      <w:pPr>
        <w:spacing w:line="240" w:lineRule="auto"/>
        <w:contextualSpacing/>
        <w:rPr>
          <w:rFonts w:ascii="Gill Sans MT" w:hAnsi="Gill Sans MT"/>
          <w:b/>
          <w:sz w:val="21"/>
          <w:szCs w:val="21"/>
        </w:rPr>
      </w:pPr>
    </w:p>
    <w:p w14:paraId="17A51A03" w14:textId="68B45560" w:rsidR="00D82409" w:rsidRPr="002D6B03" w:rsidRDefault="00D82409" w:rsidP="00C8795B">
      <w:pPr>
        <w:spacing w:line="240" w:lineRule="auto"/>
        <w:contextualSpacing/>
        <w:rPr>
          <w:rFonts w:ascii="Gill Sans MT" w:hAnsi="Gill Sans MT"/>
          <w:sz w:val="21"/>
          <w:szCs w:val="21"/>
        </w:rPr>
      </w:pPr>
      <w:r w:rsidRPr="002D6B03">
        <w:rPr>
          <w:rFonts w:ascii="Gill Sans MT" w:hAnsi="Gill Sans MT"/>
          <w:b/>
          <w:sz w:val="21"/>
          <w:szCs w:val="21"/>
        </w:rPr>
        <w:lastRenderedPageBreak/>
        <w:t>Veterinary Assistant / Technician Intern / Technologist</w:t>
      </w:r>
      <w:r w:rsidRPr="002D6B03">
        <w:rPr>
          <w:rFonts w:ascii="Gill Sans MT" w:hAnsi="Gill Sans MT"/>
          <w:bCs/>
          <w:sz w:val="21"/>
          <w:szCs w:val="21"/>
        </w:rPr>
        <w:t xml:space="preserve"> </w:t>
      </w:r>
      <w:r w:rsidRPr="002D6B03">
        <w:rPr>
          <w:rFonts w:ascii="Gill Sans MT" w:hAnsi="Gill Sans MT"/>
          <w:sz w:val="21"/>
          <w:szCs w:val="21"/>
        </w:rPr>
        <w:t>• August 1998 – May 2002</w:t>
      </w:r>
    </w:p>
    <w:p w14:paraId="33E3B33E" w14:textId="77777777" w:rsidR="00D82409" w:rsidRPr="001F4D4E" w:rsidRDefault="00D82409" w:rsidP="00C8795B">
      <w:pPr>
        <w:spacing w:line="240" w:lineRule="auto"/>
        <w:contextualSpacing/>
        <w:rPr>
          <w:rFonts w:ascii="Gill Sans MT" w:hAnsi="Gill Sans MT"/>
          <w:sz w:val="20"/>
          <w:szCs w:val="20"/>
        </w:rPr>
      </w:pPr>
      <w:r w:rsidRPr="001F4D4E">
        <w:rPr>
          <w:rFonts w:ascii="Gill Sans MT" w:hAnsi="Gill Sans MT"/>
          <w:sz w:val="20"/>
          <w:szCs w:val="20"/>
        </w:rPr>
        <w:t>Parkview Animal Hospital • Lincoln, NE</w:t>
      </w:r>
    </w:p>
    <w:p w14:paraId="4160164F" w14:textId="77777777" w:rsidR="00D82409" w:rsidRPr="001F4D4E" w:rsidRDefault="00D82409" w:rsidP="00C8795B">
      <w:pPr>
        <w:spacing w:line="240" w:lineRule="auto"/>
        <w:contextualSpacing/>
        <w:rPr>
          <w:rFonts w:ascii="Gill Sans MT" w:hAnsi="Gill Sans MT"/>
          <w:i/>
          <w:sz w:val="20"/>
          <w:szCs w:val="20"/>
        </w:rPr>
      </w:pPr>
      <w:r w:rsidRPr="001F4D4E">
        <w:rPr>
          <w:rFonts w:ascii="Gill Sans MT" w:hAnsi="Gill Sans MT"/>
          <w:i/>
          <w:sz w:val="20"/>
          <w:szCs w:val="20"/>
        </w:rPr>
        <w:t>Client communication, surgical preparation, dentistry, radiology, anesthesia, husbandry, injections/vaccinations, venipuncture, clinical pathology, emergency care</w:t>
      </w:r>
    </w:p>
    <w:p w14:paraId="1E44A4CD" w14:textId="77777777" w:rsidR="00D82409" w:rsidRPr="001F4D4E" w:rsidRDefault="00D82409" w:rsidP="00C8795B">
      <w:pPr>
        <w:spacing w:line="240" w:lineRule="auto"/>
        <w:contextualSpacing/>
        <w:rPr>
          <w:rFonts w:ascii="Gill Sans MT" w:hAnsi="Gill Sans MT"/>
          <w:b/>
          <w:sz w:val="20"/>
          <w:szCs w:val="20"/>
        </w:rPr>
      </w:pPr>
    </w:p>
    <w:p w14:paraId="0371A92B" w14:textId="77777777" w:rsidR="00876981" w:rsidRPr="00F00EE2" w:rsidRDefault="00876981" w:rsidP="00C8795B">
      <w:pPr>
        <w:pBdr>
          <w:top w:val="single" w:sz="4" w:space="1" w:color="auto"/>
          <w:bottom w:val="single" w:sz="4" w:space="1" w:color="auto"/>
        </w:pBdr>
        <w:spacing w:line="240" w:lineRule="auto"/>
        <w:contextualSpacing/>
        <w:rPr>
          <w:rFonts w:ascii="Gill Sans MT" w:hAnsi="Gill Sans MT"/>
          <w:b/>
          <w:sz w:val="21"/>
          <w:szCs w:val="21"/>
        </w:rPr>
      </w:pPr>
      <w:r w:rsidRPr="00F00EE2">
        <w:rPr>
          <w:rFonts w:ascii="Gill Sans MT" w:hAnsi="Gill Sans MT"/>
          <w:b/>
          <w:sz w:val="21"/>
          <w:szCs w:val="21"/>
        </w:rPr>
        <w:t>RELEVANT COURSEWORK</w:t>
      </w:r>
    </w:p>
    <w:p w14:paraId="2593CD2A" w14:textId="77777777" w:rsidR="00112270" w:rsidRDefault="00112270" w:rsidP="00C8795B">
      <w:pPr>
        <w:spacing w:line="240" w:lineRule="auto"/>
        <w:contextualSpacing/>
        <w:rPr>
          <w:rFonts w:ascii="Gill Sans MT" w:hAnsi="Gill Sans MT"/>
          <w:b/>
          <w:bCs/>
          <w:sz w:val="21"/>
          <w:szCs w:val="21"/>
        </w:rPr>
      </w:pPr>
    </w:p>
    <w:p w14:paraId="3DD28B1D" w14:textId="37CBEEC5" w:rsidR="002D4981" w:rsidRPr="00F00EE2" w:rsidRDefault="002D4981" w:rsidP="00C8795B">
      <w:pPr>
        <w:spacing w:line="240" w:lineRule="auto"/>
        <w:contextualSpacing/>
        <w:rPr>
          <w:rFonts w:ascii="Gill Sans MT" w:hAnsi="Gill Sans MT"/>
          <w:sz w:val="21"/>
          <w:szCs w:val="21"/>
        </w:rPr>
      </w:pPr>
      <w:r w:rsidRPr="00F00EE2">
        <w:rPr>
          <w:rFonts w:ascii="Gill Sans MT" w:hAnsi="Gill Sans MT"/>
          <w:b/>
          <w:bCs/>
          <w:sz w:val="21"/>
          <w:szCs w:val="21"/>
        </w:rPr>
        <w:t>Ph</w:t>
      </w:r>
      <w:r w:rsidR="00012BF2" w:rsidRPr="00F00EE2">
        <w:rPr>
          <w:rFonts w:ascii="Gill Sans MT" w:hAnsi="Gill Sans MT"/>
          <w:b/>
          <w:bCs/>
          <w:sz w:val="21"/>
          <w:szCs w:val="21"/>
        </w:rPr>
        <w:t>.D.</w:t>
      </w:r>
      <w:r w:rsidRPr="00F00EE2">
        <w:rPr>
          <w:rFonts w:ascii="Gill Sans MT" w:hAnsi="Gill Sans MT"/>
          <w:b/>
          <w:bCs/>
          <w:sz w:val="21"/>
          <w:szCs w:val="21"/>
        </w:rPr>
        <w:t xml:space="preserve"> course</w:t>
      </w:r>
      <w:r w:rsidR="00191FF8" w:rsidRPr="00F00EE2">
        <w:rPr>
          <w:rFonts w:ascii="Gill Sans MT" w:hAnsi="Gill Sans MT"/>
          <w:b/>
          <w:bCs/>
          <w:sz w:val="21"/>
          <w:szCs w:val="21"/>
        </w:rPr>
        <w:t>s</w:t>
      </w:r>
    </w:p>
    <w:p w14:paraId="5404C95A" w14:textId="0086B2A4" w:rsidR="009C776F" w:rsidRPr="00F00EE2" w:rsidRDefault="000516F4" w:rsidP="00C8795B">
      <w:pPr>
        <w:spacing w:line="240" w:lineRule="auto"/>
        <w:contextualSpacing/>
        <w:rPr>
          <w:rFonts w:ascii="Gill Sans MT" w:hAnsi="Gill Sans MT"/>
          <w:sz w:val="21"/>
          <w:szCs w:val="21"/>
        </w:rPr>
      </w:pPr>
      <w:r w:rsidRPr="00F00EE2">
        <w:rPr>
          <w:rFonts w:ascii="Gill Sans MT" w:hAnsi="Gill Sans MT"/>
          <w:sz w:val="21"/>
          <w:szCs w:val="21"/>
        </w:rPr>
        <w:t>Bioinformatics, Grant Writing, Micronutrients in Human Nutrition, Macronutrients in Human Nutrition</w:t>
      </w:r>
      <w:r w:rsidR="007B714E" w:rsidRPr="00F00EE2">
        <w:rPr>
          <w:rFonts w:ascii="Gill Sans MT" w:hAnsi="Gill Sans MT"/>
          <w:sz w:val="21"/>
          <w:szCs w:val="21"/>
        </w:rPr>
        <w:t>, Public Health Nutrition, Biostatistics I</w:t>
      </w:r>
      <w:r w:rsidR="00845721" w:rsidRPr="00F00EE2">
        <w:rPr>
          <w:rFonts w:ascii="Gill Sans MT" w:hAnsi="Gill Sans MT"/>
          <w:sz w:val="21"/>
          <w:szCs w:val="21"/>
        </w:rPr>
        <w:t xml:space="preserve">, </w:t>
      </w:r>
      <w:r w:rsidR="00F7610D" w:rsidRPr="00F00EE2">
        <w:rPr>
          <w:rFonts w:ascii="Gill Sans MT" w:hAnsi="Gill Sans MT"/>
          <w:sz w:val="21"/>
          <w:szCs w:val="21"/>
        </w:rPr>
        <w:t xml:space="preserve">Epidemiology, </w:t>
      </w:r>
      <w:r w:rsidR="00845721" w:rsidRPr="00F00EE2">
        <w:rPr>
          <w:rFonts w:ascii="Gill Sans MT" w:hAnsi="Gill Sans MT"/>
          <w:sz w:val="21"/>
          <w:szCs w:val="21"/>
        </w:rPr>
        <w:t>Diabetes Medical Nutrition Therapy</w:t>
      </w:r>
      <w:r w:rsidR="004F5E4A" w:rsidRPr="00F00EE2">
        <w:rPr>
          <w:rFonts w:ascii="Gill Sans MT" w:hAnsi="Gill Sans MT"/>
          <w:sz w:val="21"/>
          <w:szCs w:val="21"/>
        </w:rPr>
        <w:t xml:space="preserve">, </w:t>
      </w:r>
      <w:r w:rsidR="00DC1A53" w:rsidRPr="00F00EE2">
        <w:rPr>
          <w:rFonts w:ascii="Gill Sans MT" w:hAnsi="Gill Sans MT"/>
          <w:sz w:val="21"/>
          <w:szCs w:val="21"/>
        </w:rPr>
        <w:t>Nutrigenomics</w:t>
      </w:r>
      <w:r w:rsidR="00264B11" w:rsidRPr="00F00EE2">
        <w:rPr>
          <w:rFonts w:ascii="Gill Sans MT" w:hAnsi="Gill Sans MT"/>
          <w:sz w:val="21"/>
          <w:szCs w:val="21"/>
        </w:rPr>
        <w:t xml:space="preserve"> &amp; </w:t>
      </w:r>
      <w:r w:rsidR="00DC1A53" w:rsidRPr="00F00EE2">
        <w:rPr>
          <w:rFonts w:ascii="Gill Sans MT" w:hAnsi="Gill Sans MT"/>
          <w:sz w:val="21"/>
          <w:szCs w:val="21"/>
        </w:rPr>
        <w:t>Molecular Nutrition</w:t>
      </w:r>
      <w:r w:rsidR="00E70194" w:rsidRPr="00F00EE2">
        <w:rPr>
          <w:rFonts w:ascii="Gill Sans MT" w:hAnsi="Gill Sans MT"/>
          <w:sz w:val="21"/>
          <w:szCs w:val="21"/>
        </w:rPr>
        <w:t xml:space="preserve">, </w:t>
      </w:r>
      <w:r w:rsidR="00DC1A53" w:rsidRPr="00F00EE2">
        <w:rPr>
          <w:rFonts w:ascii="Gill Sans MT" w:hAnsi="Gill Sans MT"/>
          <w:sz w:val="21"/>
          <w:szCs w:val="21"/>
        </w:rPr>
        <w:t>Bayesian Statistics</w:t>
      </w:r>
      <w:r w:rsidR="004F5E4A" w:rsidRPr="00F00EE2">
        <w:rPr>
          <w:rFonts w:ascii="Gill Sans MT" w:hAnsi="Gill Sans MT"/>
          <w:sz w:val="21"/>
          <w:szCs w:val="21"/>
        </w:rPr>
        <w:t xml:space="preserve">, Teaching in </w:t>
      </w:r>
      <w:r w:rsidR="0070262F" w:rsidRPr="00F00EE2">
        <w:rPr>
          <w:rFonts w:ascii="Gill Sans MT" w:hAnsi="Gill Sans MT"/>
          <w:sz w:val="21"/>
          <w:szCs w:val="21"/>
        </w:rPr>
        <w:t>Molecular Nutrition</w:t>
      </w:r>
    </w:p>
    <w:p w14:paraId="78B974C9" w14:textId="77777777" w:rsidR="00536D7A" w:rsidRPr="00F00EE2" w:rsidRDefault="00536D7A" w:rsidP="00C8795B">
      <w:pPr>
        <w:spacing w:line="240" w:lineRule="auto"/>
        <w:contextualSpacing/>
        <w:rPr>
          <w:rFonts w:ascii="Gill Sans MT" w:hAnsi="Gill Sans MT"/>
          <w:sz w:val="21"/>
          <w:szCs w:val="21"/>
        </w:rPr>
      </w:pPr>
    </w:p>
    <w:p w14:paraId="0371A92D" w14:textId="2E56D3B6" w:rsidR="00876981" w:rsidRPr="00F00EE2" w:rsidRDefault="00ED5C76" w:rsidP="00C8795B">
      <w:pPr>
        <w:spacing w:line="240" w:lineRule="auto"/>
        <w:contextualSpacing/>
        <w:rPr>
          <w:rFonts w:ascii="Gill Sans MT" w:hAnsi="Gill Sans MT"/>
          <w:b/>
          <w:sz w:val="21"/>
          <w:szCs w:val="21"/>
        </w:rPr>
      </w:pPr>
      <w:r w:rsidRPr="00F00EE2">
        <w:rPr>
          <w:rFonts w:ascii="Gill Sans MT" w:hAnsi="Gill Sans MT"/>
          <w:b/>
          <w:sz w:val="21"/>
          <w:szCs w:val="21"/>
        </w:rPr>
        <w:t>Master’s</w:t>
      </w:r>
      <w:r w:rsidR="00876981" w:rsidRPr="00F00EE2">
        <w:rPr>
          <w:rFonts w:ascii="Gill Sans MT" w:hAnsi="Gill Sans MT"/>
          <w:b/>
          <w:sz w:val="21"/>
          <w:szCs w:val="21"/>
        </w:rPr>
        <w:t xml:space="preserve"> courses</w:t>
      </w:r>
    </w:p>
    <w:p w14:paraId="20B14F16" w14:textId="5700E9B8" w:rsidR="00811797" w:rsidRPr="009F2B5F" w:rsidRDefault="00876981" w:rsidP="00C8795B">
      <w:pPr>
        <w:spacing w:line="240" w:lineRule="auto"/>
        <w:contextualSpacing/>
        <w:rPr>
          <w:rFonts w:ascii="Gill Sans MT" w:hAnsi="Gill Sans MT"/>
          <w:sz w:val="21"/>
          <w:szCs w:val="21"/>
        </w:rPr>
      </w:pPr>
      <w:r w:rsidRPr="00F00EE2">
        <w:rPr>
          <w:rFonts w:ascii="Gill Sans MT" w:hAnsi="Gill Sans MT"/>
          <w:sz w:val="21"/>
          <w:szCs w:val="21"/>
        </w:rPr>
        <w:t>Teaching in the Basic Sciences, Exp</w:t>
      </w:r>
      <w:r w:rsidR="00ED5C76" w:rsidRPr="00F00EE2">
        <w:rPr>
          <w:rFonts w:ascii="Gill Sans MT" w:hAnsi="Gill Sans MT"/>
          <w:sz w:val="21"/>
          <w:szCs w:val="21"/>
        </w:rPr>
        <w:t xml:space="preserve">erimental Design &amp; Statistics, </w:t>
      </w:r>
      <w:r w:rsidR="00836B54" w:rsidRPr="00F00EE2">
        <w:rPr>
          <w:rFonts w:ascii="Gill Sans MT" w:hAnsi="Gill Sans MT"/>
          <w:sz w:val="21"/>
          <w:szCs w:val="21"/>
        </w:rPr>
        <w:t xml:space="preserve">Biomedical Tools &amp; Techniques, </w:t>
      </w:r>
      <w:r w:rsidR="000249A6" w:rsidRPr="00F00EE2">
        <w:rPr>
          <w:rFonts w:ascii="Gill Sans MT" w:hAnsi="Gill Sans MT"/>
          <w:sz w:val="21"/>
          <w:szCs w:val="21"/>
        </w:rPr>
        <w:t>Responsible Conduct of Research</w:t>
      </w:r>
      <w:r w:rsidR="009F2B5F">
        <w:rPr>
          <w:rFonts w:ascii="Gill Sans MT" w:hAnsi="Gill Sans MT"/>
          <w:sz w:val="21"/>
          <w:szCs w:val="21"/>
        </w:rPr>
        <w:t xml:space="preserve">, </w:t>
      </w:r>
      <w:r w:rsidR="009F2B5F" w:rsidRPr="00F00EE2">
        <w:rPr>
          <w:rFonts w:ascii="Gill Sans MT" w:hAnsi="Gill Sans MT"/>
          <w:sz w:val="21"/>
          <w:szCs w:val="21"/>
        </w:rPr>
        <w:t>*Foundations I &amp; II</w:t>
      </w:r>
      <w:r w:rsidR="00731067">
        <w:rPr>
          <w:rFonts w:ascii="Gill Sans MT" w:hAnsi="Gill Sans MT"/>
          <w:sz w:val="21"/>
          <w:szCs w:val="21"/>
        </w:rPr>
        <w:t xml:space="preserve"> (</w:t>
      </w:r>
      <w:r w:rsidR="008B415A">
        <w:rPr>
          <w:rFonts w:ascii="Gill Sans MT" w:hAnsi="Gill Sans MT"/>
          <w:sz w:val="21"/>
          <w:szCs w:val="21"/>
        </w:rPr>
        <w:t>*</w:t>
      </w:r>
      <w:r w:rsidR="00731067">
        <w:rPr>
          <w:rFonts w:ascii="Gill Sans MT" w:hAnsi="Gill Sans MT"/>
          <w:sz w:val="21"/>
          <w:szCs w:val="21"/>
        </w:rPr>
        <w:t>PhD level)</w:t>
      </w:r>
    </w:p>
    <w:p w14:paraId="0371A92F" w14:textId="77777777" w:rsidR="00876981" w:rsidRPr="00F00EE2" w:rsidRDefault="00876981" w:rsidP="00C8795B">
      <w:pPr>
        <w:spacing w:line="240" w:lineRule="auto"/>
        <w:contextualSpacing/>
        <w:rPr>
          <w:rFonts w:ascii="Gill Sans MT" w:hAnsi="Gill Sans MT"/>
          <w:sz w:val="21"/>
          <w:szCs w:val="21"/>
        </w:rPr>
      </w:pPr>
    </w:p>
    <w:p w14:paraId="5EBCFBCA" w14:textId="18998BC4" w:rsidR="009A3C33" w:rsidRPr="00F00EE2" w:rsidRDefault="009A3C33" w:rsidP="00C8795B">
      <w:pPr>
        <w:spacing w:line="240" w:lineRule="auto"/>
        <w:contextualSpacing/>
        <w:rPr>
          <w:rFonts w:ascii="Gill Sans MT" w:hAnsi="Gill Sans MT"/>
          <w:b/>
          <w:sz w:val="21"/>
          <w:szCs w:val="21"/>
        </w:rPr>
      </w:pPr>
      <w:r w:rsidRPr="00F00EE2">
        <w:rPr>
          <w:rFonts w:ascii="Gill Sans MT" w:hAnsi="Gill Sans MT"/>
          <w:b/>
          <w:sz w:val="21"/>
          <w:szCs w:val="21"/>
        </w:rPr>
        <w:t>Baccalaureate</w:t>
      </w:r>
      <w:r w:rsidR="00761F98" w:rsidRPr="00F00EE2">
        <w:rPr>
          <w:rFonts w:ascii="Gill Sans MT" w:hAnsi="Gill Sans MT"/>
          <w:b/>
          <w:sz w:val="21"/>
          <w:szCs w:val="21"/>
        </w:rPr>
        <w:t xml:space="preserve"> &amp; Associate</w:t>
      </w:r>
      <w:r w:rsidRPr="00F00EE2">
        <w:rPr>
          <w:rFonts w:ascii="Gill Sans MT" w:hAnsi="Gill Sans MT"/>
          <w:b/>
          <w:sz w:val="21"/>
          <w:szCs w:val="21"/>
        </w:rPr>
        <w:t xml:space="preserve"> courses </w:t>
      </w:r>
    </w:p>
    <w:p w14:paraId="5281EE2E" w14:textId="614AC169" w:rsidR="00735105" w:rsidRPr="00F00EE2" w:rsidRDefault="00876981" w:rsidP="00C8795B">
      <w:pPr>
        <w:spacing w:line="240" w:lineRule="auto"/>
        <w:contextualSpacing/>
        <w:rPr>
          <w:rFonts w:ascii="Gill Sans MT" w:hAnsi="Gill Sans MT"/>
          <w:sz w:val="21"/>
          <w:szCs w:val="21"/>
        </w:rPr>
      </w:pPr>
      <w:r w:rsidRPr="00F00EE2">
        <w:rPr>
          <w:rFonts w:ascii="Gill Sans MT" w:hAnsi="Gill Sans MT"/>
          <w:bCs/>
          <w:sz w:val="21"/>
          <w:szCs w:val="21"/>
        </w:rPr>
        <w:t>Business</w:t>
      </w:r>
      <w:r w:rsidR="00B56142" w:rsidRPr="00F00EE2">
        <w:rPr>
          <w:rFonts w:ascii="Gill Sans MT" w:hAnsi="Gill Sans MT"/>
          <w:sz w:val="21"/>
          <w:szCs w:val="21"/>
        </w:rPr>
        <w:t xml:space="preserve">, </w:t>
      </w:r>
      <w:r w:rsidRPr="00F00EE2">
        <w:rPr>
          <w:rFonts w:ascii="Gill Sans MT" w:hAnsi="Gill Sans MT"/>
          <w:sz w:val="21"/>
          <w:szCs w:val="21"/>
        </w:rPr>
        <w:t>Management, Communication, Writing</w:t>
      </w:r>
      <w:r w:rsidR="00B56142" w:rsidRPr="00F00EE2">
        <w:rPr>
          <w:rFonts w:ascii="Gill Sans MT" w:hAnsi="Gill Sans MT"/>
          <w:sz w:val="21"/>
          <w:szCs w:val="21"/>
        </w:rPr>
        <w:t>, Microbiology, Chemistry, Biochemistry, Physics, Biology, Genetics, Anatomy/Physiology, Embryology, Calculus</w:t>
      </w:r>
      <w:r w:rsidR="00E97789" w:rsidRPr="00F00EE2">
        <w:rPr>
          <w:rFonts w:ascii="Gill Sans MT" w:hAnsi="Gill Sans MT"/>
          <w:sz w:val="21"/>
          <w:szCs w:val="21"/>
        </w:rPr>
        <w:t xml:space="preserve">, </w:t>
      </w:r>
      <w:r w:rsidRPr="00F00EE2">
        <w:rPr>
          <w:rFonts w:ascii="Gill Sans MT" w:hAnsi="Gill Sans MT"/>
          <w:sz w:val="21"/>
          <w:szCs w:val="21"/>
        </w:rPr>
        <w:t>Anesthesia, Surgery, Dentistry, Husbandry/</w:t>
      </w:r>
      <w:r w:rsidR="00ED5C76" w:rsidRPr="00F00EE2">
        <w:rPr>
          <w:rFonts w:ascii="Gill Sans MT" w:hAnsi="Gill Sans MT"/>
          <w:sz w:val="21"/>
          <w:szCs w:val="21"/>
        </w:rPr>
        <w:t xml:space="preserve">Nutrition, Clinical Pathology, </w:t>
      </w:r>
      <w:r w:rsidRPr="00F00EE2">
        <w:rPr>
          <w:rFonts w:ascii="Gill Sans MT" w:hAnsi="Gill Sans MT"/>
          <w:sz w:val="21"/>
          <w:szCs w:val="21"/>
        </w:rPr>
        <w:t>Parasitology, Radiography, Sonography, Histology, Microbiology</w:t>
      </w:r>
      <w:r w:rsidR="00735105" w:rsidRPr="00F00EE2">
        <w:rPr>
          <w:rFonts w:ascii="Gill Sans MT" w:hAnsi="Gill Sans MT"/>
          <w:sz w:val="21"/>
          <w:szCs w:val="21"/>
        </w:rPr>
        <w:t xml:space="preserve">, </w:t>
      </w:r>
      <w:r w:rsidR="005E2929">
        <w:rPr>
          <w:rFonts w:ascii="Gill Sans MT" w:hAnsi="Gill Sans MT"/>
          <w:sz w:val="21"/>
          <w:szCs w:val="21"/>
        </w:rPr>
        <w:t xml:space="preserve">Animal </w:t>
      </w:r>
      <w:r w:rsidR="00735105" w:rsidRPr="00F00EE2">
        <w:rPr>
          <w:rFonts w:ascii="Gill Sans MT" w:hAnsi="Gill Sans MT"/>
          <w:sz w:val="21"/>
          <w:szCs w:val="21"/>
        </w:rPr>
        <w:t>Nutrition, Feeding, Zoonotic Disease</w:t>
      </w:r>
    </w:p>
    <w:p w14:paraId="4FAF62EC" w14:textId="4E0485F2" w:rsidR="001429B0" w:rsidRDefault="001429B0" w:rsidP="00C8795B">
      <w:pPr>
        <w:spacing w:line="240" w:lineRule="auto"/>
        <w:contextualSpacing/>
        <w:rPr>
          <w:rFonts w:ascii="Gill Sans MT" w:hAnsi="Gill Sans MT"/>
          <w:b/>
          <w:sz w:val="21"/>
          <w:szCs w:val="21"/>
        </w:rPr>
      </w:pPr>
    </w:p>
    <w:p w14:paraId="1C84EBD3" w14:textId="0B50411C" w:rsidR="0011451A" w:rsidRPr="00F00EE2" w:rsidRDefault="0011451A" w:rsidP="0011451A">
      <w:pPr>
        <w:pBdr>
          <w:top w:val="single" w:sz="4" w:space="1" w:color="auto"/>
          <w:bottom w:val="single" w:sz="4" w:space="1" w:color="auto"/>
        </w:pBdr>
        <w:spacing w:line="240" w:lineRule="auto"/>
        <w:contextualSpacing/>
        <w:rPr>
          <w:rFonts w:ascii="Gill Sans MT" w:hAnsi="Gill Sans MT"/>
          <w:b/>
          <w:sz w:val="21"/>
          <w:szCs w:val="21"/>
        </w:rPr>
      </w:pPr>
      <w:r w:rsidRPr="00F00EE2">
        <w:rPr>
          <w:rFonts w:ascii="Gill Sans MT" w:hAnsi="Gill Sans MT"/>
          <w:b/>
          <w:sz w:val="21"/>
          <w:szCs w:val="21"/>
        </w:rPr>
        <w:t xml:space="preserve">RELEVANT </w:t>
      </w:r>
      <w:r>
        <w:rPr>
          <w:rFonts w:ascii="Gill Sans MT" w:hAnsi="Gill Sans MT"/>
          <w:b/>
          <w:sz w:val="21"/>
          <w:szCs w:val="21"/>
        </w:rPr>
        <w:t>S</w:t>
      </w:r>
      <w:r w:rsidR="00636C93">
        <w:rPr>
          <w:rFonts w:ascii="Gill Sans MT" w:hAnsi="Gill Sans MT"/>
          <w:b/>
          <w:sz w:val="21"/>
          <w:szCs w:val="21"/>
        </w:rPr>
        <w:t>OFTWARE</w:t>
      </w:r>
    </w:p>
    <w:p w14:paraId="1E9385E9" w14:textId="19B9CB14" w:rsidR="0011451A" w:rsidRDefault="00B70359" w:rsidP="00B70359">
      <w:pPr>
        <w:pStyle w:val="ListParagraph"/>
        <w:numPr>
          <w:ilvl w:val="0"/>
          <w:numId w:val="1"/>
        </w:numPr>
        <w:spacing w:line="240" w:lineRule="auto"/>
        <w:rPr>
          <w:rFonts w:ascii="Gill Sans MT" w:hAnsi="Gill Sans MT"/>
          <w:bCs/>
          <w:sz w:val="21"/>
          <w:szCs w:val="21"/>
        </w:rPr>
      </w:pPr>
      <w:proofErr w:type="spellStart"/>
      <w:r w:rsidRPr="00B1497C">
        <w:rPr>
          <w:rFonts w:ascii="Gill Sans MT" w:hAnsi="Gill Sans MT"/>
          <w:bCs/>
          <w:sz w:val="21"/>
          <w:szCs w:val="21"/>
        </w:rPr>
        <w:t>R</w:t>
      </w:r>
      <w:r w:rsidR="00B1497C" w:rsidRPr="00B1497C">
        <w:rPr>
          <w:rFonts w:ascii="Gill Sans MT" w:hAnsi="Gill Sans MT"/>
          <w:bCs/>
          <w:sz w:val="21"/>
          <w:szCs w:val="21"/>
        </w:rPr>
        <w:t>EDCap</w:t>
      </w:r>
      <w:proofErr w:type="spellEnd"/>
      <w:r w:rsidR="00B1497C" w:rsidRPr="00B1497C">
        <w:rPr>
          <w:rFonts w:ascii="Gill Sans MT" w:hAnsi="Gill Sans MT"/>
          <w:bCs/>
          <w:sz w:val="21"/>
          <w:szCs w:val="21"/>
        </w:rPr>
        <w:t xml:space="preserve">® </w:t>
      </w:r>
      <w:r w:rsidR="007F189F">
        <w:rPr>
          <w:rFonts w:ascii="Gill Sans MT" w:hAnsi="Gill Sans MT"/>
          <w:bCs/>
          <w:sz w:val="21"/>
          <w:szCs w:val="21"/>
        </w:rPr>
        <w:t>online database and survey platform</w:t>
      </w:r>
    </w:p>
    <w:p w14:paraId="07B08839" w14:textId="47FF524D" w:rsidR="007F189F" w:rsidRDefault="007F189F" w:rsidP="00B70359">
      <w:pPr>
        <w:pStyle w:val="ListParagraph"/>
        <w:numPr>
          <w:ilvl w:val="0"/>
          <w:numId w:val="1"/>
        </w:numPr>
        <w:spacing w:line="240" w:lineRule="auto"/>
        <w:rPr>
          <w:rFonts w:ascii="Gill Sans MT" w:hAnsi="Gill Sans MT"/>
          <w:bCs/>
          <w:sz w:val="21"/>
          <w:szCs w:val="21"/>
        </w:rPr>
      </w:pPr>
      <w:r>
        <w:rPr>
          <w:rFonts w:ascii="Gill Sans MT" w:hAnsi="Gill Sans MT"/>
          <w:bCs/>
          <w:sz w:val="21"/>
          <w:szCs w:val="21"/>
        </w:rPr>
        <w:t>Adobe Illustrator</w:t>
      </w:r>
    </w:p>
    <w:p w14:paraId="29053FA5" w14:textId="3EF2E75D" w:rsidR="007F189F" w:rsidRDefault="007F189F" w:rsidP="00B70359">
      <w:pPr>
        <w:pStyle w:val="ListParagraph"/>
        <w:numPr>
          <w:ilvl w:val="0"/>
          <w:numId w:val="1"/>
        </w:numPr>
        <w:spacing w:line="240" w:lineRule="auto"/>
        <w:rPr>
          <w:rFonts w:ascii="Gill Sans MT" w:hAnsi="Gill Sans MT"/>
          <w:bCs/>
          <w:sz w:val="21"/>
          <w:szCs w:val="21"/>
        </w:rPr>
      </w:pPr>
      <w:proofErr w:type="spellStart"/>
      <w:r>
        <w:rPr>
          <w:rFonts w:ascii="Gill Sans MT" w:hAnsi="Gill Sans MT"/>
          <w:bCs/>
          <w:sz w:val="21"/>
          <w:szCs w:val="21"/>
        </w:rPr>
        <w:t>GraphPAD</w:t>
      </w:r>
      <w:proofErr w:type="spellEnd"/>
      <w:r>
        <w:rPr>
          <w:rFonts w:ascii="Gill Sans MT" w:hAnsi="Gill Sans MT"/>
          <w:bCs/>
          <w:sz w:val="21"/>
          <w:szCs w:val="21"/>
        </w:rPr>
        <w:t xml:space="preserve"> Prism, </w:t>
      </w:r>
      <w:r w:rsidR="00636C93">
        <w:rPr>
          <w:rFonts w:ascii="Gill Sans MT" w:hAnsi="Gill Sans MT"/>
          <w:bCs/>
          <w:sz w:val="21"/>
          <w:szCs w:val="21"/>
        </w:rPr>
        <w:t>STATA, SPSS</w:t>
      </w:r>
    </w:p>
    <w:p w14:paraId="07A2AE8F" w14:textId="757430F7" w:rsidR="00636C93" w:rsidRDefault="00636C93" w:rsidP="00B70359">
      <w:pPr>
        <w:pStyle w:val="ListParagraph"/>
        <w:numPr>
          <w:ilvl w:val="0"/>
          <w:numId w:val="1"/>
        </w:numPr>
        <w:spacing w:line="240" w:lineRule="auto"/>
        <w:rPr>
          <w:rFonts w:ascii="Gill Sans MT" w:hAnsi="Gill Sans MT"/>
          <w:bCs/>
          <w:sz w:val="21"/>
          <w:szCs w:val="21"/>
        </w:rPr>
      </w:pPr>
      <w:r>
        <w:rPr>
          <w:rFonts w:ascii="Gill Sans MT" w:hAnsi="Gill Sans MT"/>
          <w:bCs/>
          <w:sz w:val="21"/>
          <w:szCs w:val="21"/>
        </w:rPr>
        <w:t xml:space="preserve">LabChart, VevoLAB, </w:t>
      </w:r>
      <w:proofErr w:type="spellStart"/>
      <w:r>
        <w:rPr>
          <w:rFonts w:ascii="Gill Sans MT" w:hAnsi="Gill Sans MT"/>
          <w:bCs/>
          <w:sz w:val="21"/>
          <w:szCs w:val="21"/>
        </w:rPr>
        <w:t>ImageStudio</w:t>
      </w:r>
      <w:proofErr w:type="spellEnd"/>
      <w:r w:rsidR="0047349E">
        <w:rPr>
          <w:rFonts w:ascii="Gill Sans MT" w:hAnsi="Gill Sans MT"/>
          <w:bCs/>
          <w:sz w:val="21"/>
          <w:szCs w:val="21"/>
        </w:rPr>
        <w:t xml:space="preserve">, </w:t>
      </w:r>
      <w:r w:rsidR="00552A4C">
        <w:rPr>
          <w:rFonts w:ascii="Gill Sans MT" w:hAnsi="Gill Sans MT"/>
          <w:bCs/>
          <w:sz w:val="21"/>
          <w:szCs w:val="21"/>
        </w:rPr>
        <w:t>Leica Application Suite</w:t>
      </w:r>
    </w:p>
    <w:p w14:paraId="161E2B43" w14:textId="5570D770" w:rsidR="00636C93" w:rsidRPr="00B1497C" w:rsidRDefault="00636C93" w:rsidP="00B70359">
      <w:pPr>
        <w:pStyle w:val="ListParagraph"/>
        <w:numPr>
          <w:ilvl w:val="0"/>
          <w:numId w:val="1"/>
        </w:numPr>
        <w:spacing w:line="240" w:lineRule="auto"/>
        <w:rPr>
          <w:rFonts w:ascii="Gill Sans MT" w:hAnsi="Gill Sans MT"/>
          <w:bCs/>
          <w:sz w:val="21"/>
          <w:szCs w:val="21"/>
        </w:rPr>
      </w:pPr>
      <w:r>
        <w:rPr>
          <w:rFonts w:ascii="Gill Sans MT" w:hAnsi="Gill Sans MT"/>
          <w:bCs/>
          <w:sz w:val="21"/>
          <w:szCs w:val="21"/>
        </w:rPr>
        <w:t>Microsoft Office Suite</w:t>
      </w:r>
    </w:p>
    <w:p w14:paraId="0371A93C" w14:textId="32004EE0" w:rsidR="00876981" w:rsidRPr="00F00EE2" w:rsidRDefault="00876981" w:rsidP="00C8795B">
      <w:pPr>
        <w:pBdr>
          <w:top w:val="single" w:sz="4" w:space="1" w:color="auto"/>
          <w:bottom w:val="single" w:sz="4" w:space="1" w:color="auto"/>
        </w:pBdr>
        <w:spacing w:line="240" w:lineRule="auto"/>
        <w:contextualSpacing/>
        <w:rPr>
          <w:rFonts w:ascii="Gill Sans MT" w:hAnsi="Gill Sans MT"/>
          <w:b/>
          <w:sz w:val="21"/>
          <w:szCs w:val="21"/>
        </w:rPr>
      </w:pPr>
      <w:r w:rsidRPr="00F00EE2">
        <w:rPr>
          <w:rFonts w:ascii="Gill Sans MT" w:hAnsi="Gill Sans MT"/>
          <w:b/>
          <w:sz w:val="21"/>
          <w:szCs w:val="21"/>
        </w:rPr>
        <w:t>SERVICE</w:t>
      </w:r>
      <w:r w:rsidR="0097775E">
        <w:rPr>
          <w:rFonts w:ascii="Gill Sans MT" w:hAnsi="Gill Sans MT"/>
          <w:b/>
          <w:sz w:val="21"/>
          <w:szCs w:val="21"/>
        </w:rPr>
        <w:t xml:space="preserve"> &amp; MENTORSHIP</w:t>
      </w:r>
    </w:p>
    <w:p w14:paraId="59CB638E" w14:textId="77777777" w:rsidR="00112270" w:rsidRDefault="00112270" w:rsidP="00112270">
      <w:pPr>
        <w:spacing w:line="240" w:lineRule="auto"/>
        <w:contextualSpacing/>
        <w:rPr>
          <w:rFonts w:ascii="Gill Sans MT" w:hAnsi="Gill Sans MT"/>
          <w:sz w:val="21"/>
          <w:szCs w:val="21"/>
        </w:rPr>
      </w:pPr>
    </w:p>
    <w:p w14:paraId="666018BE" w14:textId="323296AE" w:rsidR="00AC68AA" w:rsidRPr="00112270" w:rsidRDefault="00AC68AA" w:rsidP="00112270">
      <w:pPr>
        <w:spacing w:line="240" w:lineRule="auto"/>
        <w:contextualSpacing/>
        <w:rPr>
          <w:rFonts w:ascii="Gill Sans MT" w:hAnsi="Gill Sans MT"/>
          <w:sz w:val="21"/>
          <w:szCs w:val="21"/>
        </w:rPr>
      </w:pPr>
      <w:r w:rsidRPr="00112270">
        <w:rPr>
          <w:rFonts w:ascii="Gill Sans MT" w:hAnsi="Gill Sans MT"/>
          <w:sz w:val="21"/>
          <w:szCs w:val="21"/>
        </w:rPr>
        <w:t>USD Institutional Animal Care and Use Committee (IACUC) Member • 2015 – present</w:t>
      </w:r>
    </w:p>
    <w:p w14:paraId="25C72F33" w14:textId="686DF40C" w:rsidR="000A72D1" w:rsidRPr="00112270" w:rsidRDefault="000A72D1" w:rsidP="00112270">
      <w:pPr>
        <w:spacing w:line="240" w:lineRule="auto"/>
        <w:contextualSpacing/>
        <w:rPr>
          <w:rFonts w:ascii="Gill Sans MT" w:hAnsi="Gill Sans MT"/>
          <w:sz w:val="21"/>
          <w:szCs w:val="21"/>
        </w:rPr>
      </w:pPr>
      <w:r w:rsidRPr="00112270">
        <w:rPr>
          <w:rFonts w:ascii="Gill Sans MT" w:hAnsi="Gill Sans MT"/>
          <w:sz w:val="21"/>
          <w:szCs w:val="21"/>
        </w:rPr>
        <w:t>Nanoparticle and Cancer Journal Club Coordinator • Summer 2020</w:t>
      </w:r>
    </w:p>
    <w:p w14:paraId="0371A93F" w14:textId="56DEEA9F" w:rsidR="00876981" w:rsidRPr="00112270" w:rsidRDefault="008A1B92" w:rsidP="00112270">
      <w:pPr>
        <w:spacing w:line="240" w:lineRule="auto"/>
        <w:contextualSpacing/>
        <w:rPr>
          <w:rFonts w:ascii="Gill Sans MT" w:hAnsi="Gill Sans MT"/>
          <w:sz w:val="21"/>
          <w:szCs w:val="21"/>
        </w:rPr>
      </w:pPr>
      <w:r w:rsidRPr="00112270">
        <w:rPr>
          <w:rFonts w:ascii="Gill Sans MT" w:hAnsi="Gill Sans MT"/>
          <w:sz w:val="21"/>
          <w:szCs w:val="21"/>
        </w:rPr>
        <w:t xml:space="preserve">USD </w:t>
      </w:r>
      <w:r w:rsidR="00876981" w:rsidRPr="00112270">
        <w:rPr>
          <w:rFonts w:ascii="Gill Sans MT" w:hAnsi="Gill Sans MT"/>
          <w:sz w:val="21"/>
          <w:szCs w:val="21"/>
        </w:rPr>
        <w:t>Institutional Biosafety Committee (IBC) Member</w:t>
      </w:r>
      <w:r w:rsidR="00025E8F" w:rsidRPr="00112270">
        <w:rPr>
          <w:rFonts w:ascii="Gill Sans MT" w:hAnsi="Gill Sans MT"/>
          <w:sz w:val="21"/>
          <w:szCs w:val="21"/>
        </w:rPr>
        <w:t xml:space="preserve"> </w:t>
      </w:r>
      <w:r w:rsidR="00742DF1" w:rsidRPr="00112270">
        <w:rPr>
          <w:rFonts w:ascii="Gill Sans MT" w:hAnsi="Gill Sans MT"/>
          <w:sz w:val="21"/>
          <w:szCs w:val="21"/>
        </w:rPr>
        <w:t xml:space="preserve">• </w:t>
      </w:r>
      <w:r w:rsidR="00025E8F" w:rsidRPr="00112270">
        <w:rPr>
          <w:rFonts w:ascii="Gill Sans MT" w:hAnsi="Gill Sans MT"/>
          <w:sz w:val="21"/>
          <w:szCs w:val="21"/>
        </w:rPr>
        <w:t>2015</w:t>
      </w:r>
      <w:r w:rsidR="0026705D" w:rsidRPr="00112270">
        <w:rPr>
          <w:rFonts w:ascii="Gill Sans MT" w:hAnsi="Gill Sans MT"/>
          <w:sz w:val="21"/>
          <w:szCs w:val="21"/>
        </w:rPr>
        <w:t xml:space="preserve"> – </w:t>
      </w:r>
      <w:r w:rsidR="00025E8F" w:rsidRPr="00112270">
        <w:rPr>
          <w:rFonts w:ascii="Gill Sans MT" w:hAnsi="Gill Sans MT"/>
          <w:sz w:val="21"/>
          <w:szCs w:val="21"/>
        </w:rPr>
        <w:t>20</w:t>
      </w:r>
      <w:r w:rsidR="00BD0847" w:rsidRPr="00112270">
        <w:rPr>
          <w:rFonts w:ascii="Gill Sans MT" w:hAnsi="Gill Sans MT"/>
          <w:sz w:val="21"/>
          <w:szCs w:val="21"/>
        </w:rPr>
        <w:t>18</w:t>
      </w:r>
    </w:p>
    <w:p w14:paraId="40DBC21C" w14:textId="0AF6A735" w:rsidR="003326E7" w:rsidRPr="00112270" w:rsidRDefault="003326E7" w:rsidP="00112270">
      <w:pPr>
        <w:spacing w:line="240" w:lineRule="auto"/>
        <w:contextualSpacing/>
        <w:rPr>
          <w:rFonts w:ascii="Gill Sans MT" w:hAnsi="Gill Sans MT"/>
          <w:sz w:val="21"/>
          <w:szCs w:val="21"/>
        </w:rPr>
      </w:pPr>
      <w:r w:rsidRPr="00112270">
        <w:rPr>
          <w:rFonts w:ascii="Gill Sans MT" w:hAnsi="Gill Sans MT"/>
          <w:sz w:val="21"/>
          <w:szCs w:val="21"/>
        </w:rPr>
        <w:t>Summer Program for Undergraduate Research in Addiction (SPURA) Student Mentor</w:t>
      </w:r>
      <w:r w:rsidR="003B2F4A" w:rsidRPr="00112270">
        <w:rPr>
          <w:rFonts w:ascii="Gill Sans MT" w:hAnsi="Gill Sans MT"/>
          <w:sz w:val="21"/>
          <w:szCs w:val="21"/>
        </w:rPr>
        <w:t xml:space="preserve"> </w:t>
      </w:r>
      <w:r w:rsidR="004423F7" w:rsidRPr="00112270">
        <w:rPr>
          <w:rFonts w:ascii="Gill Sans MT" w:hAnsi="Gill Sans MT"/>
          <w:sz w:val="21"/>
          <w:szCs w:val="21"/>
        </w:rPr>
        <w:t>• 2018</w:t>
      </w:r>
    </w:p>
    <w:p w14:paraId="2C889A25" w14:textId="33795C05" w:rsidR="003326E7" w:rsidRPr="00112270" w:rsidRDefault="003326E7" w:rsidP="00112270">
      <w:pPr>
        <w:spacing w:line="240" w:lineRule="auto"/>
        <w:contextualSpacing/>
        <w:rPr>
          <w:rFonts w:ascii="Gill Sans MT" w:hAnsi="Gill Sans MT"/>
          <w:sz w:val="21"/>
          <w:szCs w:val="21"/>
        </w:rPr>
      </w:pPr>
      <w:r w:rsidRPr="00112270">
        <w:rPr>
          <w:rFonts w:ascii="Gill Sans MT" w:hAnsi="Gill Sans MT"/>
          <w:sz w:val="21"/>
          <w:szCs w:val="21"/>
        </w:rPr>
        <w:t xml:space="preserve">Medical Student Research Program (MSRP) </w:t>
      </w:r>
      <w:r w:rsidR="003B2F4A" w:rsidRPr="00112270">
        <w:rPr>
          <w:rFonts w:ascii="Gill Sans MT" w:hAnsi="Gill Sans MT"/>
          <w:sz w:val="21"/>
          <w:szCs w:val="21"/>
        </w:rPr>
        <w:t>Student Mentor</w:t>
      </w:r>
      <w:r w:rsidR="00A01B0E" w:rsidRPr="00112270">
        <w:rPr>
          <w:rFonts w:ascii="Gill Sans MT" w:hAnsi="Gill Sans MT"/>
          <w:sz w:val="21"/>
          <w:szCs w:val="21"/>
        </w:rPr>
        <w:t xml:space="preserve"> • 2018</w:t>
      </w:r>
    </w:p>
    <w:p w14:paraId="6CF60B3B" w14:textId="511F122B" w:rsidR="00CB2AF9" w:rsidRDefault="00CB2AF9" w:rsidP="00112270">
      <w:pPr>
        <w:spacing w:line="240" w:lineRule="auto"/>
        <w:contextualSpacing/>
        <w:rPr>
          <w:rFonts w:ascii="Gill Sans MT" w:hAnsi="Gill Sans MT"/>
          <w:sz w:val="21"/>
          <w:szCs w:val="21"/>
        </w:rPr>
      </w:pPr>
      <w:r w:rsidRPr="00112270">
        <w:rPr>
          <w:rFonts w:ascii="Gill Sans MT" w:hAnsi="Gill Sans MT"/>
          <w:sz w:val="21"/>
          <w:szCs w:val="21"/>
        </w:rPr>
        <w:t>USD Search Committee Service for Office of Research and Basic Biomedical Sciences</w:t>
      </w:r>
      <w:r w:rsidR="00F67C65" w:rsidRPr="00112270">
        <w:rPr>
          <w:rFonts w:ascii="Gill Sans MT" w:hAnsi="Gill Sans MT"/>
          <w:sz w:val="21"/>
          <w:szCs w:val="21"/>
        </w:rPr>
        <w:t xml:space="preserve"> • ongoing</w:t>
      </w:r>
    </w:p>
    <w:p w14:paraId="3008D517" w14:textId="77777777" w:rsidR="00112270" w:rsidRPr="00112270" w:rsidRDefault="00112270" w:rsidP="00112270">
      <w:pPr>
        <w:spacing w:line="240" w:lineRule="auto"/>
        <w:contextualSpacing/>
        <w:rPr>
          <w:rFonts w:ascii="Gill Sans MT" w:hAnsi="Gill Sans MT"/>
          <w:sz w:val="21"/>
          <w:szCs w:val="21"/>
        </w:rPr>
      </w:pPr>
    </w:p>
    <w:p w14:paraId="65406A43" w14:textId="77777777" w:rsidR="00CD7E64" w:rsidRPr="00872594" w:rsidRDefault="00CD7E64" w:rsidP="00C8795B">
      <w:pPr>
        <w:pBdr>
          <w:top w:val="single" w:sz="4" w:space="1" w:color="auto"/>
          <w:bottom w:val="single" w:sz="4" w:space="1" w:color="auto"/>
        </w:pBdr>
        <w:spacing w:line="240" w:lineRule="auto"/>
        <w:contextualSpacing/>
        <w:rPr>
          <w:rFonts w:ascii="Gill Sans MT" w:hAnsi="Gill Sans MT"/>
          <w:b/>
          <w:sz w:val="21"/>
          <w:szCs w:val="21"/>
        </w:rPr>
      </w:pPr>
      <w:r w:rsidRPr="00872594">
        <w:rPr>
          <w:rFonts w:ascii="Gill Sans MT" w:hAnsi="Gill Sans MT"/>
          <w:b/>
          <w:sz w:val="21"/>
          <w:szCs w:val="21"/>
        </w:rPr>
        <w:t>AWARDS</w:t>
      </w:r>
    </w:p>
    <w:p w14:paraId="7DBDFF47" w14:textId="77777777" w:rsidR="00112270" w:rsidRDefault="00112270" w:rsidP="00112270">
      <w:pPr>
        <w:spacing w:line="240" w:lineRule="auto"/>
        <w:contextualSpacing/>
        <w:rPr>
          <w:rFonts w:ascii="Gill Sans MT" w:hAnsi="Gill Sans MT"/>
          <w:sz w:val="21"/>
          <w:szCs w:val="21"/>
        </w:rPr>
      </w:pPr>
    </w:p>
    <w:p w14:paraId="7F3F3FC8" w14:textId="5DE38DA6" w:rsidR="00CD7E64" w:rsidRPr="00112270" w:rsidRDefault="00CD7E64" w:rsidP="00112270">
      <w:pPr>
        <w:spacing w:line="240" w:lineRule="auto"/>
        <w:contextualSpacing/>
        <w:rPr>
          <w:rFonts w:ascii="Gill Sans MT" w:hAnsi="Gill Sans MT"/>
          <w:sz w:val="21"/>
          <w:szCs w:val="21"/>
        </w:rPr>
      </w:pPr>
      <w:r w:rsidRPr="00112270">
        <w:rPr>
          <w:rFonts w:ascii="Gill Sans MT" w:hAnsi="Gill Sans MT"/>
          <w:sz w:val="21"/>
          <w:szCs w:val="21"/>
        </w:rPr>
        <w:t xml:space="preserve">SDSU Sigma Xi PhD </w:t>
      </w:r>
      <w:r w:rsidR="005865A4" w:rsidRPr="00112270">
        <w:rPr>
          <w:rFonts w:ascii="Gill Sans MT" w:hAnsi="Gill Sans MT"/>
          <w:sz w:val="21"/>
          <w:szCs w:val="21"/>
        </w:rPr>
        <w:t xml:space="preserve">Oral </w:t>
      </w:r>
      <w:r w:rsidRPr="00112270">
        <w:rPr>
          <w:rFonts w:ascii="Gill Sans MT" w:hAnsi="Gill Sans MT"/>
          <w:sz w:val="21"/>
          <w:szCs w:val="21"/>
        </w:rPr>
        <w:t>Proposal Competition First Place Presentation • 2020</w:t>
      </w:r>
    </w:p>
    <w:p w14:paraId="387ECC20" w14:textId="77777777" w:rsidR="00CD7E64" w:rsidRPr="00112270" w:rsidRDefault="00CD7E64" w:rsidP="00112270">
      <w:pPr>
        <w:spacing w:line="240" w:lineRule="auto"/>
        <w:contextualSpacing/>
        <w:rPr>
          <w:rFonts w:ascii="Gill Sans MT" w:hAnsi="Gill Sans MT"/>
          <w:sz w:val="21"/>
          <w:szCs w:val="21"/>
        </w:rPr>
      </w:pPr>
      <w:r w:rsidRPr="00112270">
        <w:rPr>
          <w:rFonts w:ascii="Gill Sans MT" w:hAnsi="Gill Sans MT"/>
          <w:sz w:val="21"/>
          <w:szCs w:val="21"/>
        </w:rPr>
        <w:t>Graduate Student Experimental Biology Travel Award – Joint Iowa and Nebraska Physiological Society • 2012</w:t>
      </w:r>
    </w:p>
    <w:p w14:paraId="7369B3D3" w14:textId="6AB73053" w:rsidR="00CD7E64" w:rsidRDefault="00CD7E64" w:rsidP="00112270">
      <w:pPr>
        <w:spacing w:line="240" w:lineRule="auto"/>
        <w:contextualSpacing/>
        <w:rPr>
          <w:rFonts w:ascii="Gill Sans MT" w:hAnsi="Gill Sans MT"/>
          <w:sz w:val="21"/>
          <w:szCs w:val="21"/>
        </w:rPr>
      </w:pPr>
      <w:r w:rsidRPr="00112270">
        <w:rPr>
          <w:rFonts w:ascii="Gill Sans MT" w:hAnsi="Gill Sans MT"/>
          <w:sz w:val="21"/>
          <w:szCs w:val="21"/>
        </w:rPr>
        <w:t>Protein Quality Control and Degradation (PQCD) Best Poster Award • 2011</w:t>
      </w:r>
    </w:p>
    <w:p w14:paraId="10C5D605" w14:textId="77777777" w:rsidR="00112270" w:rsidRPr="00112270" w:rsidRDefault="00112270" w:rsidP="00112270">
      <w:pPr>
        <w:spacing w:line="240" w:lineRule="auto"/>
        <w:contextualSpacing/>
        <w:rPr>
          <w:rFonts w:ascii="Gill Sans MT" w:hAnsi="Gill Sans MT"/>
          <w:sz w:val="21"/>
          <w:szCs w:val="21"/>
        </w:rPr>
      </w:pPr>
    </w:p>
    <w:p w14:paraId="4C6C0635" w14:textId="32DBE157" w:rsidR="00CD7E64" w:rsidRPr="00F00EE2" w:rsidRDefault="00276C98" w:rsidP="00C8795B">
      <w:pPr>
        <w:pBdr>
          <w:top w:val="single" w:sz="4" w:space="1" w:color="auto"/>
          <w:bottom w:val="single" w:sz="4" w:space="1" w:color="auto"/>
        </w:pBdr>
        <w:spacing w:line="240" w:lineRule="auto"/>
        <w:contextualSpacing/>
        <w:rPr>
          <w:rFonts w:ascii="Gill Sans MT" w:hAnsi="Gill Sans MT"/>
          <w:b/>
          <w:sz w:val="21"/>
          <w:szCs w:val="21"/>
        </w:rPr>
      </w:pPr>
      <w:r>
        <w:rPr>
          <w:rFonts w:ascii="Gill Sans MT" w:hAnsi="Gill Sans MT"/>
          <w:b/>
          <w:sz w:val="21"/>
          <w:szCs w:val="21"/>
        </w:rPr>
        <w:t xml:space="preserve">TEACHING &amp; </w:t>
      </w:r>
      <w:r w:rsidR="00CD7E64" w:rsidRPr="00F00EE2">
        <w:rPr>
          <w:rFonts w:ascii="Gill Sans MT" w:hAnsi="Gill Sans MT"/>
          <w:b/>
          <w:sz w:val="21"/>
          <w:szCs w:val="21"/>
        </w:rPr>
        <w:t>PROFESSIONAL ORAL PRESENTATIONS</w:t>
      </w:r>
      <w:r w:rsidR="00B25C9B">
        <w:rPr>
          <w:rFonts w:ascii="Gill Sans MT" w:hAnsi="Gill Sans MT"/>
          <w:b/>
          <w:sz w:val="21"/>
          <w:szCs w:val="21"/>
        </w:rPr>
        <w:t xml:space="preserve"> </w:t>
      </w:r>
    </w:p>
    <w:p w14:paraId="50C4CE69" w14:textId="77777777" w:rsidR="00112270" w:rsidRDefault="00112270" w:rsidP="00112270">
      <w:pPr>
        <w:spacing w:line="240" w:lineRule="auto"/>
        <w:contextualSpacing/>
        <w:rPr>
          <w:rFonts w:ascii="Gill Sans MT" w:hAnsi="Gill Sans MT"/>
          <w:sz w:val="21"/>
          <w:szCs w:val="21"/>
        </w:rPr>
      </w:pPr>
    </w:p>
    <w:p w14:paraId="7B46E441" w14:textId="10B02695" w:rsidR="00F72BB7" w:rsidRPr="00112270" w:rsidRDefault="003C3FE0" w:rsidP="00112270">
      <w:pPr>
        <w:spacing w:line="240" w:lineRule="auto"/>
        <w:contextualSpacing/>
        <w:rPr>
          <w:rFonts w:ascii="Gill Sans MT" w:hAnsi="Gill Sans MT"/>
          <w:sz w:val="21"/>
          <w:szCs w:val="21"/>
        </w:rPr>
      </w:pPr>
      <w:r w:rsidRPr="00112270">
        <w:rPr>
          <w:rFonts w:ascii="Gill Sans MT" w:hAnsi="Gill Sans MT"/>
          <w:sz w:val="21"/>
          <w:szCs w:val="21"/>
        </w:rPr>
        <w:t>NUTR 560</w:t>
      </w:r>
      <w:r w:rsidR="008D400C" w:rsidRPr="00112270">
        <w:rPr>
          <w:rFonts w:ascii="Gill Sans MT" w:hAnsi="Gill Sans MT"/>
          <w:sz w:val="21"/>
          <w:szCs w:val="21"/>
        </w:rPr>
        <w:t xml:space="preserve"> SDSU</w:t>
      </w:r>
      <w:r w:rsidRPr="00112270">
        <w:rPr>
          <w:rFonts w:ascii="Gill Sans MT" w:hAnsi="Gill Sans MT"/>
          <w:sz w:val="21"/>
          <w:szCs w:val="21"/>
        </w:rPr>
        <w:t xml:space="preserve"> – </w:t>
      </w:r>
      <w:r w:rsidR="008445B2" w:rsidRPr="00112270">
        <w:rPr>
          <w:rFonts w:ascii="Gill Sans MT" w:hAnsi="Gill Sans MT"/>
          <w:sz w:val="21"/>
          <w:szCs w:val="21"/>
        </w:rPr>
        <w:t>Nutrigenomics</w:t>
      </w:r>
      <w:r w:rsidR="006D149F" w:rsidRPr="00112270">
        <w:rPr>
          <w:rFonts w:ascii="Gill Sans MT" w:hAnsi="Gill Sans MT"/>
          <w:sz w:val="21"/>
          <w:szCs w:val="21"/>
        </w:rPr>
        <w:t xml:space="preserve"> &amp; </w:t>
      </w:r>
      <w:r w:rsidR="008445B2" w:rsidRPr="00112270">
        <w:rPr>
          <w:rFonts w:ascii="Gill Sans MT" w:hAnsi="Gill Sans MT"/>
          <w:sz w:val="21"/>
          <w:szCs w:val="21"/>
        </w:rPr>
        <w:t>Molecular Nutritio</w:t>
      </w:r>
      <w:r w:rsidR="00761A1B" w:rsidRPr="00112270">
        <w:rPr>
          <w:rFonts w:ascii="Gill Sans MT" w:hAnsi="Gill Sans MT"/>
          <w:sz w:val="21"/>
          <w:szCs w:val="21"/>
        </w:rPr>
        <w:t>n</w:t>
      </w:r>
      <w:r w:rsidR="008445B2" w:rsidRPr="00112270">
        <w:rPr>
          <w:rFonts w:ascii="Gill Sans MT" w:hAnsi="Gill Sans MT"/>
          <w:sz w:val="21"/>
          <w:szCs w:val="21"/>
        </w:rPr>
        <w:t xml:space="preserve"> – </w:t>
      </w:r>
      <w:r w:rsidR="009A3766" w:rsidRPr="00112270">
        <w:rPr>
          <w:rFonts w:ascii="Gill Sans MT" w:hAnsi="Gill Sans MT"/>
          <w:sz w:val="21"/>
          <w:szCs w:val="21"/>
        </w:rPr>
        <w:t>Guest Lecturer • Fall 2020</w:t>
      </w:r>
    </w:p>
    <w:p w14:paraId="428904B1" w14:textId="39C5FB4F" w:rsidR="00CD7E64" w:rsidRPr="00112270" w:rsidRDefault="00CD7E64" w:rsidP="00112270">
      <w:pPr>
        <w:spacing w:line="240" w:lineRule="auto"/>
        <w:contextualSpacing/>
        <w:rPr>
          <w:rFonts w:ascii="Gill Sans MT" w:hAnsi="Gill Sans MT"/>
          <w:sz w:val="21"/>
          <w:szCs w:val="21"/>
        </w:rPr>
      </w:pPr>
      <w:proofErr w:type="gramStart"/>
      <w:r w:rsidRPr="00112270">
        <w:rPr>
          <w:rFonts w:ascii="Gill Sans MT" w:hAnsi="Gill Sans MT"/>
          <w:sz w:val="21"/>
          <w:szCs w:val="21"/>
        </w:rPr>
        <w:t>Webinar</w:t>
      </w:r>
      <w:proofErr w:type="gramEnd"/>
      <w:r w:rsidRPr="00112270">
        <w:rPr>
          <w:rFonts w:ascii="Gill Sans MT" w:hAnsi="Gill Sans MT"/>
          <w:sz w:val="21"/>
          <w:szCs w:val="21"/>
        </w:rPr>
        <w:t xml:space="preserve"> for </w:t>
      </w:r>
      <w:proofErr w:type="spellStart"/>
      <w:r w:rsidRPr="00112270">
        <w:rPr>
          <w:rFonts w:ascii="Gill Sans MT" w:hAnsi="Gill Sans MT"/>
          <w:sz w:val="21"/>
          <w:szCs w:val="21"/>
        </w:rPr>
        <w:t>PREDiCT</w:t>
      </w:r>
      <w:proofErr w:type="spellEnd"/>
      <w:r w:rsidRPr="00112270">
        <w:rPr>
          <w:rFonts w:ascii="Gill Sans MT" w:hAnsi="Gill Sans MT"/>
          <w:sz w:val="21"/>
          <w:szCs w:val="21"/>
        </w:rPr>
        <w:t xml:space="preserve"> Tumor Models Virtual Conference • 2020 </w:t>
      </w:r>
      <w:hyperlink r:id="rId13" w:history="1">
        <w:r w:rsidR="006E6EF6" w:rsidRPr="00112270">
          <w:rPr>
            <w:rStyle w:val="Hyperlink"/>
            <w:rFonts w:ascii="Gill Sans MT" w:hAnsi="Gill Sans MT"/>
            <w:sz w:val="21"/>
            <w:szCs w:val="21"/>
          </w:rPr>
          <w:t>https://lnkd.in/eaZ_SKG</w:t>
        </w:r>
      </w:hyperlink>
    </w:p>
    <w:p w14:paraId="1D85E334" w14:textId="77777777" w:rsidR="00CD7E64" w:rsidRPr="00112270" w:rsidRDefault="00CD7E64" w:rsidP="00112270">
      <w:pPr>
        <w:spacing w:line="240" w:lineRule="auto"/>
        <w:contextualSpacing/>
        <w:rPr>
          <w:rFonts w:ascii="Gill Sans MT" w:hAnsi="Gill Sans MT"/>
          <w:sz w:val="21"/>
          <w:szCs w:val="21"/>
        </w:rPr>
      </w:pPr>
      <w:r w:rsidRPr="00112270">
        <w:rPr>
          <w:rFonts w:ascii="Gill Sans MT" w:hAnsi="Gill Sans MT"/>
          <w:sz w:val="21"/>
          <w:szCs w:val="21"/>
        </w:rPr>
        <w:t xml:space="preserve">Oral presentation for Vevo Imaging Forum – </w:t>
      </w:r>
      <w:proofErr w:type="gramStart"/>
      <w:r w:rsidRPr="00112270">
        <w:rPr>
          <w:rFonts w:ascii="Gill Sans MT" w:hAnsi="Gill Sans MT"/>
          <w:sz w:val="21"/>
          <w:szCs w:val="21"/>
        </w:rPr>
        <w:t>West  •</w:t>
      </w:r>
      <w:proofErr w:type="gramEnd"/>
      <w:r w:rsidRPr="00112270">
        <w:rPr>
          <w:rFonts w:ascii="Gill Sans MT" w:hAnsi="Gill Sans MT"/>
          <w:sz w:val="21"/>
          <w:szCs w:val="21"/>
        </w:rPr>
        <w:t xml:space="preserve"> UCSF Hellen Diller Cancer Research Center • 2018</w:t>
      </w:r>
    </w:p>
    <w:p w14:paraId="346A00C2" w14:textId="77777777" w:rsidR="00CD7E64" w:rsidRPr="00112270" w:rsidRDefault="00CD7E64" w:rsidP="00112270">
      <w:pPr>
        <w:spacing w:line="240" w:lineRule="auto"/>
        <w:contextualSpacing/>
        <w:rPr>
          <w:rFonts w:ascii="Gill Sans MT" w:hAnsi="Gill Sans MT"/>
          <w:sz w:val="21"/>
          <w:szCs w:val="21"/>
        </w:rPr>
      </w:pPr>
      <w:proofErr w:type="gramStart"/>
      <w:r w:rsidRPr="00112270">
        <w:rPr>
          <w:rFonts w:ascii="Gill Sans MT" w:hAnsi="Gill Sans MT"/>
          <w:sz w:val="21"/>
          <w:szCs w:val="21"/>
        </w:rPr>
        <w:t>Webinar</w:t>
      </w:r>
      <w:proofErr w:type="gramEnd"/>
      <w:r w:rsidRPr="00112270">
        <w:rPr>
          <w:rFonts w:ascii="Gill Sans MT" w:hAnsi="Gill Sans MT"/>
          <w:sz w:val="21"/>
          <w:szCs w:val="21"/>
        </w:rPr>
        <w:t xml:space="preserve"> for FUJIFILM VisualSonics • 2017</w:t>
      </w:r>
    </w:p>
    <w:p w14:paraId="61ABD529" w14:textId="292F7966" w:rsidR="00CD7E64" w:rsidRDefault="00CD7E64" w:rsidP="00112270">
      <w:pPr>
        <w:spacing w:line="240" w:lineRule="auto"/>
        <w:contextualSpacing/>
        <w:rPr>
          <w:rFonts w:ascii="Gill Sans MT" w:hAnsi="Gill Sans MT"/>
          <w:sz w:val="21"/>
          <w:szCs w:val="21"/>
        </w:rPr>
      </w:pPr>
      <w:r w:rsidRPr="00112270">
        <w:rPr>
          <w:rFonts w:ascii="Gill Sans MT" w:hAnsi="Gill Sans MT"/>
          <w:sz w:val="21"/>
          <w:szCs w:val="21"/>
        </w:rPr>
        <w:t xml:space="preserve">Oral presentation </w:t>
      </w:r>
      <w:r w:rsidR="004D039B" w:rsidRPr="00112270">
        <w:rPr>
          <w:rFonts w:ascii="Gill Sans MT" w:hAnsi="Gill Sans MT"/>
          <w:sz w:val="21"/>
          <w:szCs w:val="21"/>
        </w:rPr>
        <w:t xml:space="preserve">at </w:t>
      </w:r>
      <w:r w:rsidRPr="00112270">
        <w:rPr>
          <w:rFonts w:ascii="Gill Sans MT" w:hAnsi="Gill Sans MT"/>
          <w:sz w:val="21"/>
          <w:szCs w:val="21"/>
        </w:rPr>
        <w:t xml:space="preserve">Academy of Surgical Research (ASR) – New Orleans, </w:t>
      </w:r>
      <w:proofErr w:type="gramStart"/>
      <w:r w:rsidRPr="00112270">
        <w:rPr>
          <w:rFonts w:ascii="Gill Sans MT" w:hAnsi="Gill Sans MT"/>
          <w:sz w:val="21"/>
          <w:szCs w:val="21"/>
        </w:rPr>
        <w:t>LA  •</w:t>
      </w:r>
      <w:proofErr w:type="gramEnd"/>
      <w:r w:rsidRPr="00112270">
        <w:rPr>
          <w:rFonts w:ascii="Gill Sans MT" w:hAnsi="Gill Sans MT"/>
          <w:sz w:val="21"/>
          <w:szCs w:val="21"/>
        </w:rPr>
        <w:t xml:space="preserve"> 2016</w:t>
      </w:r>
    </w:p>
    <w:p w14:paraId="1D50FD12" w14:textId="77777777" w:rsidR="00112270" w:rsidRPr="00112270" w:rsidRDefault="00112270" w:rsidP="00112270">
      <w:pPr>
        <w:spacing w:line="240" w:lineRule="auto"/>
        <w:contextualSpacing/>
        <w:rPr>
          <w:rFonts w:ascii="Gill Sans MT" w:hAnsi="Gill Sans MT"/>
          <w:sz w:val="21"/>
          <w:szCs w:val="21"/>
        </w:rPr>
      </w:pPr>
    </w:p>
    <w:p w14:paraId="1F954E06" w14:textId="7C3B530B" w:rsidR="00DD20A2" w:rsidRPr="00F00EE2" w:rsidRDefault="006F080E" w:rsidP="00C8795B">
      <w:pPr>
        <w:pBdr>
          <w:top w:val="single" w:sz="4" w:space="1" w:color="auto"/>
          <w:bottom w:val="single" w:sz="4" w:space="1" w:color="auto"/>
        </w:pBdr>
        <w:spacing w:line="240" w:lineRule="auto"/>
        <w:contextualSpacing/>
        <w:rPr>
          <w:rFonts w:ascii="Gill Sans MT" w:hAnsi="Gill Sans MT"/>
          <w:b/>
          <w:sz w:val="21"/>
          <w:szCs w:val="21"/>
        </w:rPr>
      </w:pPr>
      <w:r w:rsidRPr="00F00EE2">
        <w:rPr>
          <w:rFonts w:ascii="Gill Sans MT" w:hAnsi="Gill Sans MT"/>
          <w:b/>
          <w:sz w:val="21"/>
          <w:szCs w:val="21"/>
        </w:rPr>
        <w:t>LICE</w:t>
      </w:r>
      <w:r w:rsidR="00B74E7D" w:rsidRPr="00F00EE2">
        <w:rPr>
          <w:rFonts w:ascii="Gill Sans MT" w:hAnsi="Gill Sans MT"/>
          <w:b/>
          <w:sz w:val="21"/>
          <w:szCs w:val="21"/>
        </w:rPr>
        <w:t>NS</w:t>
      </w:r>
      <w:r w:rsidRPr="00F00EE2">
        <w:rPr>
          <w:rFonts w:ascii="Gill Sans MT" w:hAnsi="Gill Sans MT"/>
          <w:b/>
          <w:sz w:val="21"/>
          <w:szCs w:val="21"/>
        </w:rPr>
        <w:t>URES</w:t>
      </w:r>
      <w:r w:rsidR="00536BB8" w:rsidRPr="00F00EE2">
        <w:rPr>
          <w:rFonts w:ascii="Gill Sans MT" w:hAnsi="Gill Sans MT"/>
          <w:b/>
          <w:sz w:val="21"/>
          <w:szCs w:val="21"/>
        </w:rPr>
        <w:t xml:space="preserve"> &amp; CERTIFICATIONS</w:t>
      </w:r>
      <w:r w:rsidR="00080ABB" w:rsidRPr="00F00EE2">
        <w:rPr>
          <w:rFonts w:ascii="Gill Sans MT" w:hAnsi="Gill Sans MT"/>
          <w:b/>
          <w:sz w:val="21"/>
          <w:szCs w:val="21"/>
        </w:rPr>
        <w:t xml:space="preserve"> &amp; CERTIFICATES</w:t>
      </w:r>
    </w:p>
    <w:p w14:paraId="38234CCF" w14:textId="77777777" w:rsidR="00115661" w:rsidRPr="00F00EE2" w:rsidRDefault="00115661" w:rsidP="00C8795B">
      <w:pPr>
        <w:spacing w:line="240" w:lineRule="auto"/>
        <w:contextualSpacing/>
        <w:rPr>
          <w:rFonts w:ascii="Gill Sans MT" w:hAnsi="Gill Sans MT"/>
          <w:sz w:val="21"/>
          <w:szCs w:val="21"/>
        </w:rPr>
      </w:pPr>
      <w:r w:rsidRPr="00F00EE2">
        <w:rPr>
          <w:rFonts w:ascii="Gill Sans MT" w:hAnsi="Gill Sans MT"/>
          <w:sz w:val="21"/>
          <w:szCs w:val="21"/>
        </w:rPr>
        <w:t>Collaborative Institutional Training Initiative (CITI) Social &amp; Behavioral Conduct of Research Training • 2020</w:t>
      </w:r>
    </w:p>
    <w:p w14:paraId="6FDFD2D0" w14:textId="790B91B7" w:rsidR="005161F3" w:rsidRPr="00F00EE2" w:rsidRDefault="005161F3" w:rsidP="00C8795B">
      <w:pPr>
        <w:spacing w:line="240" w:lineRule="auto"/>
        <w:contextualSpacing/>
        <w:rPr>
          <w:rFonts w:ascii="Gill Sans MT" w:hAnsi="Gill Sans MT"/>
          <w:sz w:val="21"/>
          <w:szCs w:val="21"/>
        </w:rPr>
      </w:pPr>
      <w:r w:rsidRPr="00F00EE2">
        <w:rPr>
          <w:rFonts w:ascii="Gill Sans MT" w:hAnsi="Gill Sans MT"/>
          <w:sz w:val="21"/>
          <w:szCs w:val="21"/>
        </w:rPr>
        <w:lastRenderedPageBreak/>
        <w:t>Collaborative Institutional Training Initiative (CITI) Good Laboratory Practices (GLP) Training • 2020</w:t>
      </w:r>
    </w:p>
    <w:p w14:paraId="57FCD687" w14:textId="43486447" w:rsidR="005161F3" w:rsidRPr="00F00EE2" w:rsidRDefault="005161F3" w:rsidP="00C8795B">
      <w:pPr>
        <w:spacing w:line="240" w:lineRule="auto"/>
        <w:contextualSpacing/>
        <w:rPr>
          <w:rFonts w:ascii="Gill Sans MT" w:hAnsi="Gill Sans MT"/>
          <w:sz w:val="21"/>
          <w:szCs w:val="21"/>
        </w:rPr>
      </w:pPr>
      <w:r w:rsidRPr="00F00EE2">
        <w:rPr>
          <w:rFonts w:ascii="Gill Sans MT" w:hAnsi="Gill Sans MT"/>
          <w:sz w:val="21"/>
          <w:szCs w:val="21"/>
        </w:rPr>
        <w:t>American Association of Laboratory Animal Scientists (AALAS) Laboratory Animal Technologist (LATG) • 2006</w:t>
      </w:r>
    </w:p>
    <w:p w14:paraId="6C8AC7D6" w14:textId="52ECB4E2" w:rsidR="005161F3" w:rsidRPr="00F00EE2" w:rsidRDefault="005161F3" w:rsidP="00C8795B">
      <w:pPr>
        <w:spacing w:line="240" w:lineRule="auto"/>
        <w:contextualSpacing/>
        <w:rPr>
          <w:rFonts w:ascii="Gill Sans MT" w:hAnsi="Gill Sans MT"/>
          <w:sz w:val="21"/>
          <w:szCs w:val="21"/>
        </w:rPr>
      </w:pPr>
      <w:r w:rsidRPr="00F00EE2">
        <w:rPr>
          <w:rFonts w:ascii="Gill Sans MT" w:hAnsi="Gill Sans MT"/>
          <w:sz w:val="21"/>
          <w:szCs w:val="21"/>
        </w:rPr>
        <w:t>Licensed Veterinary Technician</w:t>
      </w:r>
      <w:r w:rsidR="0075342C" w:rsidRPr="00F00EE2">
        <w:rPr>
          <w:rFonts w:ascii="Gill Sans MT" w:hAnsi="Gill Sans MT"/>
          <w:sz w:val="21"/>
          <w:szCs w:val="21"/>
        </w:rPr>
        <w:t xml:space="preserve"> (VT)</w:t>
      </w:r>
      <w:r w:rsidRPr="00F00EE2">
        <w:rPr>
          <w:rFonts w:ascii="Gill Sans MT" w:hAnsi="Gill Sans MT"/>
          <w:sz w:val="21"/>
          <w:szCs w:val="21"/>
        </w:rPr>
        <w:t xml:space="preserve"> (Passed National Board Exam</w:t>
      </w:r>
      <w:r w:rsidR="007A5E03" w:rsidRPr="00F00EE2">
        <w:rPr>
          <w:rFonts w:ascii="Gill Sans MT" w:hAnsi="Gill Sans MT"/>
          <w:sz w:val="21"/>
          <w:szCs w:val="21"/>
        </w:rPr>
        <w:t>ination)</w:t>
      </w:r>
      <w:r w:rsidRPr="00F00EE2">
        <w:rPr>
          <w:rFonts w:ascii="Gill Sans MT" w:hAnsi="Gill Sans MT"/>
          <w:sz w:val="21"/>
          <w:szCs w:val="21"/>
        </w:rPr>
        <w:t xml:space="preserve"> • 2002</w:t>
      </w:r>
    </w:p>
    <w:p w14:paraId="5DE42827" w14:textId="33C0223D" w:rsidR="00292B8F" w:rsidRDefault="0037645C" w:rsidP="00C8795B">
      <w:pPr>
        <w:spacing w:line="240" w:lineRule="auto"/>
        <w:contextualSpacing/>
        <w:rPr>
          <w:rFonts w:ascii="Gill Sans MT" w:hAnsi="Gill Sans MT"/>
          <w:sz w:val="21"/>
          <w:szCs w:val="21"/>
        </w:rPr>
      </w:pPr>
      <w:r w:rsidRPr="00F00EE2">
        <w:rPr>
          <w:rFonts w:ascii="Gill Sans MT" w:hAnsi="Gill Sans MT"/>
          <w:sz w:val="21"/>
          <w:szCs w:val="21"/>
        </w:rPr>
        <w:t>USD Center for Teaching and Learning Mentorship Core Workshop Completion</w:t>
      </w:r>
      <w:r w:rsidR="004079D7">
        <w:rPr>
          <w:rFonts w:ascii="Gill Sans MT" w:hAnsi="Gill Sans MT"/>
          <w:sz w:val="21"/>
          <w:szCs w:val="21"/>
        </w:rPr>
        <w:t xml:space="preserve"> </w:t>
      </w:r>
      <w:r w:rsidR="00443BE7" w:rsidRPr="00F00EE2">
        <w:rPr>
          <w:rFonts w:ascii="Gill Sans MT" w:hAnsi="Gill Sans MT"/>
          <w:sz w:val="21"/>
          <w:szCs w:val="21"/>
        </w:rPr>
        <w:t>• 2</w:t>
      </w:r>
      <w:r w:rsidR="00443BE7">
        <w:rPr>
          <w:rFonts w:ascii="Gill Sans MT" w:hAnsi="Gill Sans MT"/>
          <w:sz w:val="21"/>
          <w:szCs w:val="21"/>
        </w:rPr>
        <w:t>018</w:t>
      </w:r>
    </w:p>
    <w:p w14:paraId="6CEE5BF8" w14:textId="77777777" w:rsidR="005F5D44" w:rsidRDefault="005F5D44" w:rsidP="00C8795B">
      <w:pPr>
        <w:spacing w:line="240" w:lineRule="auto"/>
        <w:contextualSpacing/>
        <w:rPr>
          <w:rFonts w:ascii="Gill Sans MT" w:hAnsi="Gill Sans MT"/>
          <w:sz w:val="21"/>
          <w:szCs w:val="21"/>
        </w:rPr>
      </w:pPr>
    </w:p>
    <w:p w14:paraId="45AE1E90" w14:textId="7E5778EA" w:rsidR="008112BE" w:rsidRPr="00F00EE2" w:rsidRDefault="008112BE" w:rsidP="00C8795B">
      <w:pPr>
        <w:pBdr>
          <w:top w:val="single" w:sz="4" w:space="1" w:color="auto"/>
          <w:bottom w:val="single" w:sz="4" w:space="1" w:color="auto"/>
        </w:pBdr>
        <w:spacing w:line="240" w:lineRule="auto"/>
        <w:contextualSpacing/>
        <w:rPr>
          <w:rFonts w:ascii="Gill Sans MT" w:hAnsi="Gill Sans MT"/>
          <w:b/>
          <w:sz w:val="21"/>
          <w:szCs w:val="21"/>
        </w:rPr>
      </w:pPr>
      <w:r w:rsidRPr="00F00EE2">
        <w:rPr>
          <w:rFonts w:ascii="Gill Sans MT" w:hAnsi="Gill Sans MT"/>
          <w:b/>
          <w:sz w:val="21"/>
          <w:szCs w:val="21"/>
        </w:rPr>
        <w:t>PROFESSIONAL MEMBERSHIPS</w:t>
      </w:r>
    </w:p>
    <w:p w14:paraId="14D5CBBA" w14:textId="77777777" w:rsidR="009026A3" w:rsidRPr="005F5D44" w:rsidRDefault="009026A3" w:rsidP="005F5D44">
      <w:pPr>
        <w:pStyle w:val="ListParagraph"/>
        <w:numPr>
          <w:ilvl w:val="0"/>
          <w:numId w:val="6"/>
        </w:numPr>
        <w:spacing w:line="240" w:lineRule="auto"/>
        <w:rPr>
          <w:rFonts w:ascii="Gill Sans MT" w:hAnsi="Gill Sans MT"/>
          <w:sz w:val="21"/>
          <w:szCs w:val="21"/>
        </w:rPr>
      </w:pPr>
      <w:r w:rsidRPr="005F5D44">
        <w:rPr>
          <w:rFonts w:ascii="Gill Sans MT" w:hAnsi="Gill Sans MT"/>
          <w:sz w:val="21"/>
          <w:szCs w:val="21"/>
        </w:rPr>
        <w:t xml:space="preserve">South Dakota Public Health Association (SDPHA) Student Member </w:t>
      </w:r>
    </w:p>
    <w:p w14:paraId="60C6B2DE" w14:textId="3DC8CAA8" w:rsidR="008112BE" w:rsidRPr="005F5D44" w:rsidRDefault="008112BE" w:rsidP="005F5D44">
      <w:pPr>
        <w:pStyle w:val="ListParagraph"/>
        <w:numPr>
          <w:ilvl w:val="0"/>
          <w:numId w:val="6"/>
        </w:numPr>
        <w:spacing w:line="240" w:lineRule="auto"/>
        <w:rPr>
          <w:rFonts w:ascii="Gill Sans MT" w:hAnsi="Gill Sans MT"/>
          <w:sz w:val="20"/>
          <w:szCs w:val="20"/>
        </w:rPr>
      </w:pPr>
      <w:r w:rsidRPr="005F5D44">
        <w:rPr>
          <w:rFonts w:ascii="Gill Sans MT" w:hAnsi="Gill Sans MT"/>
          <w:sz w:val="21"/>
          <w:szCs w:val="21"/>
        </w:rPr>
        <w:t>American Diabetes Association (ADA) Student Member</w:t>
      </w:r>
    </w:p>
    <w:p w14:paraId="41C8E243" w14:textId="2D22A52F" w:rsidR="008112BE" w:rsidRPr="005F5D44" w:rsidRDefault="008112BE" w:rsidP="005F5D44">
      <w:pPr>
        <w:pStyle w:val="ListParagraph"/>
        <w:numPr>
          <w:ilvl w:val="0"/>
          <w:numId w:val="6"/>
        </w:numPr>
        <w:spacing w:line="240" w:lineRule="auto"/>
        <w:rPr>
          <w:rFonts w:ascii="Gill Sans MT" w:hAnsi="Gill Sans MT"/>
          <w:sz w:val="21"/>
          <w:szCs w:val="21"/>
        </w:rPr>
      </w:pPr>
      <w:r w:rsidRPr="005F5D44">
        <w:rPr>
          <w:rFonts w:ascii="Gill Sans MT" w:hAnsi="Gill Sans MT"/>
          <w:sz w:val="21"/>
          <w:szCs w:val="21"/>
        </w:rPr>
        <w:t xml:space="preserve">Association of Diabetes Care &amp; Education Specialists (ADCES) Student Member </w:t>
      </w:r>
    </w:p>
    <w:p w14:paraId="2527D89D" w14:textId="5E12289F" w:rsidR="009E4A7F" w:rsidRPr="005F5D44" w:rsidRDefault="009E4A7F" w:rsidP="005F5D44">
      <w:pPr>
        <w:pStyle w:val="ListParagraph"/>
        <w:numPr>
          <w:ilvl w:val="0"/>
          <w:numId w:val="6"/>
        </w:numPr>
        <w:spacing w:line="240" w:lineRule="auto"/>
        <w:rPr>
          <w:rFonts w:ascii="Gill Sans MT" w:hAnsi="Gill Sans MT"/>
          <w:sz w:val="21"/>
          <w:szCs w:val="21"/>
        </w:rPr>
      </w:pPr>
      <w:r w:rsidRPr="005F5D44">
        <w:rPr>
          <w:rFonts w:ascii="Gill Sans MT" w:hAnsi="Gill Sans MT"/>
          <w:sz w:val="21"/>
          <w:szCs w:val="21"/>
        </w:rPr>
        <w:t>Sigma Xi</w:t>
      </w:r>
      <w:r w:rsidR="00F0001B" w:rsidRPr="005F5D44">
        <w:rPr>
          <w:rFonts w:ascii="Gill Sans MT" w:hAnsi="Gill Sans MT"/>
          <w:sz w:val="21"/>
          <w:szCs w:val="21"/>
        </w:rPr>
        <w:t xml:space="preserve"> </w:t>
      </w:r>
      <w:r w:rsidR="00DA2A07" w:rsidRPr="005F5D44">
        <w:rPr>
          <w:rFonts w:ascii="Gill Sans MT" w:hAnsi="Gill Sans MT"/>
          <w:sz w:val="21"/>
          <w:szCs w:val="21"/>
        </w:rPr>
        <w:t>South Dakota State University Chapter</w:t>
      </w:r>
      <w:r w:rsidR="00F0001B" w:rsidRPr="005F5D44">
        <w:rPr>
          <w:rFonts w:ascii="Gill Sans MT" w:hAnsi="Gill Sans MT"/>
          <w:sz w:val="21"/>
          <w:szCs w:val="21"/>
        </w:rPr>
        <w:t xml:space="preserve"> Full Member</w:t>
      </w:r>
    </w:p>
    <w:p w14:paraId="529D0898" w14:textId="6426FE12" w:rsidR="008112BE" w:rsidRPr="005F5D44" w:rsidRDefault="00D80376" w:rsidP="005F5D44">
      <w:pPr>
        <w:pStyle w:val="ListParagraph"/>
        <w:numPr>
          <w:ilvl w:val="0"/>
          <w:numId w:val="6"/>
        </w:numPr>
        <w:spacing w:line="240" w:lineRule="auto"/>
        <w:rPr>
          <w:rFonts w:ascii="Gill Sans MT" w:hAnsi="Gill Sans MT"/>
          <w:sz w:val="21"/>
          <w:szCs w:val="21"/>
        </w:rPr>
      </w:pPr>
      <w:r w:rsidRPr="005F5D44">
        <w:rPr>
          <w:rFonts w:ascii="Gill Sans MT" w:hAnsi="Gill Sans MT"/>
          <w:sz w:val="21"/>
          <w:szCs w:val="21"/>
        </w:rPr>
        <w:t xml:space="preserve">Midlands Society of Physiological Sciences </w:t>
      </w:r>
      <w:r w:rsidR="00F327D3" w:rsidRPr="005F5D44">
        <w:rPr>
          <w:rFonts w:ascii="Gill Sans MT" w:hAnsi="Gill Sans MT"/>
          <w:sz w:val="21"/>
          <w:szCs w:val="21"/>
        </w:rPr>
        <w:t xml:space="preserve">(MSPS) </w:t>
      </w:r>
      <w:r w:rsidRPr="005F5D44">
        <w:rPr>
          <w:rFonts w:ascii="Gill Sans MT" w:hAnsi="Gill Sans MT"/>
          <w:sz w:val="21"/>
          <w:szCs w:val="21"/>
        </w:rPr>
        <w:t>Member</w:t>
      </w:r>
      <w:r w:rsidR="008112BE" w:rsidRPr="005F5D44">
        <w:rPr>
          <w:rFonts w:ascii="Gill Sans MT" w:hAnsi="Gill Sans MT"/>
          <w:sz w:val="21"/>
          <w:szCs w:val="21"/>
        </w:rPr>
        <w:t xml:space="preserve"> </w:t>
      </w:r>
    </w:p>
    <w:p w14:paraId="6D5F8A67" w14:textId="56B3F645" w:rsidR="008112BE" w:rsidRPr="005F5D44" w:rsidRDefault="008112BE" w:rsidP="005F5D44">
      <w:pPr>
        <w:pStyle w:val="ListParagraph"/>
        <w:numPr>
          <w:ilvl w:val="0"/>
          <w:numId w:val="6"/>
        </w:numPr>
        <w:spacing w:line="240" w:lineRule="auto"/>
        <w:rPr>
          <w:rFonts w:ascii="Gill Sans MT" w:hAnsi="Gill Sans MT"/>
          <w:sz w:val="21"/>
          <w:szCs w:val="21"/>
        </w:rPr>
      </w:pPr>
      <w:r w:rsidRPr="005F5D44">
        <w:rPr>
          <w:rFonts w:ascii="Gill Sans MT" w:hAnsi="Gill Sans MT"/>
          <w:sz w:val="21"/>
          <w:szCs w:val="21"/>
        </w:rPr>
        <w:t>American Association for Cancer Research (AACR) Affiliate Member</w:t>
      </w:r>
    </w:p>
    <w:p w14:paraId="50FBA5FC" w14:textId="77777777" w:rsidR="000E6998" w:rsidRDefault="000E6998" w:rsidP="00C8795B">
      <w:pPr>
        <w:spacing w:line="240" w:lineRule="auto"/>
        <w:contextualSpacing/>
        <w:rPr>
          <w:rFonts w:ascii="Gill Sans MT" w:hAnsi="Gill Sans MT"/>
          <w:sz w:val="21"/>
          <w:szCs w:val="21"/>
        </w:rPr>
      </w:pPr>
    </w:p>
    <w:p w14:paraId="04528086" w14:textId="37BDD82E" w:rsidR="00140220" w:rsidRPr="00F00EE2" w:rsidRDefault="00140220" w:rsidP="00140220">
      <w:pPr>
        <w:pBdr>
          <w:top w:val="single" w:sz="4" w:space="1" w:color="auto"/>
          <w:bottom w:val="single" w:sz="4" w:space="1" w:color="auto"/>
        </w:pBdr>
        <w:spacing w:line="240" w:lineRule="auto"/>
        <w:contextualSpacing/>
        <w:rPr>
          <w:rFonts w:ascii="Gill Sans MT" w:hAnsi="Gill Sans MT"/>
          <w:b/>
          <w:sz w:val="21"/>
          <w:szCs w:val="21"/>
        </w:rPr>
      </w:pPr>
      <w:r>
        <w:rPr>
          <w:rFonts w:ascii="Gill Sans MT" w:hAnsi="Gill Sans MT"/>
          <w:b/>
          <w:sz w:val="21"/>
          <w:szCs w:val="21"/>
        </w:rPr>
        <w:t>GRANT</w:t>
      </w:r>
      <w:r w:rsidR="00794D6D">
        <w:rPr>
          <w:rFonts w:ascii="Gill Sans MT" w:hAnsi="Gill Sans MT"/>
          <w:b/>
          <w:sz w:val="21"/>
          <w:szCs w:val="21"/>
        </w:rPr>
        <w:t>S</w:t>
      </w:r>
      <w:r w:rsidR="004524EC">
        <w:rPr>
          <w:rFonts w:ascii="Gill Sans MT" w:hAnsi="Gill Sans MT"/>
          <w:b/>
          <w:sz w:val="21"/>
          <w:szCs w:val="21"/>
        </w:rPr>
        <w:t xml:space="preserve"> </w:t>
      </w:r>
      <w:r w:rsidR="00794D6D">
        <w:rPr>
          <w:rFonts w:ascii="Gill Sans MT" w:hAnsi="Gill Sans MT"/>
          <w:b/>
          <w:sz w:val="21"/>
          <w:szCs w:val="21"/>
        </w:rPr>
        <w:t>AWARDED</w:t>
      </w:r>
      <w:r w:rsidR="00077389">
        <w:rPr>
          <w:rFonts w:ascii="Gill Sans MT" w:hAnsi="Gill Sans MT"/>
          <w:b/>
          <w:sz w:val="21"/>
          <w:szCs w:val="21"/>
        </w:rPr>
        <w:t xml:space="preserve"> WITH SIGNIFICANT INVOLVEMENT</w:t>
      </w:r>
    </w:p>
    <w:p w14:paraId="555E34CB" w14:textId="3250EE53" w:rsidR="00140220" w:rsidRPr="007F7907" w:rsidRDefault="000D6701" w:rsidP="00077389">
      <w:pPr>
        <w:pStyle w:val="ListParagraph"/>
        <w:numPr>
          <w:ilvl w:val="0"/>
          <w:numId w:val="2"/>
        </w:numPr>
        <w:spacing w:line="240" w:lineRule="auto"/>
        <w:rPr>
          <w:rFonts w:ascii="Gill Sans MT" w:hAnsi="Gill Sans MT"/>
          <w:sz w:val="21"/>
          <w:szCs w:val="21"/>
        </w:rPr>
      </w:pPr>
      <w:r w:rsidRPr="007F7907">
        <w:rPr>
          <w:rStyle w:val="data"/>
          <w:rFonts w:ascii="Gill Sans MT" w:hAnsi="Gill Sans MT"/>
          <w:sz w:val="21"/>
          <w:szCs w:val="21"/>
        </w:rPr>
        <w:t>5R01HL147105-03</w:t>
      </w:r>
      <w:r w:rsidR="00D57F38" w:rsidRPr="007F7907">
        <w:rPr>
          <w:rStyle w:val="data"/>
          <w:rFonts w:ascii="Gill Sans MT" w:hAnsi="Gill Sans MT"/>
          <w:sz w:val="21"/>
          <w:szCs w:val="21"/>
        </w:rPr>
        <w:t xml:space="preserve"> – NIH R01: “T</w:t>
      </w:r>
      <w:r w:rsidR="00D57F38" w:rsidRPr="007F7907">
        <w:rPr>
          <w:rFonts w:ascii="Gill Sans MT" w:hAnsi="Gill Sans MT"/>
          <w:sz w:val="21"/>
          <w:szCs w:val="21"/>
        </w:rPr>
        <w:t>he role of pro-BDNF/mature-BDNF balance in skeletal muscle inactivity-induced capillary regression”</w:t>
      </w:r>
      <w:r w:rsidR="008B40FF" w:rsidRPr="007F7907">
        <w:rPr>
          <w:rFonts w:ascii="Gill Sans MT" w:hAnsi="Gill Sans MT"/>
          <w:sz w:val="21"/>
          <w:szCs w:val="21"/>
        </w:rPr>
        <w:t>, co-investigator role</w:t>
      </w:r>
      <w:r w:rsidR="004E0FCA" w:rsidRPr="007F7907">
        <w:rPr>
          <w:rFonts w:ascii="Gill Sans MT" w:hAnsi="Gill Sans MT"/>
          <w:sz w:val="21"/>
          <w:szCs w:val="21"/>
        </w:rPr>
        <w:t xml:space="preserve"> with Dr. </w:t>
      </w:r>
      <w:proofErr w:type="spellStart"/>
      <w:r w:rsidR="004E0FCA" w:rsidRPr="007F7907">
        <w:rPr>
          <w:rFonts w:ascii="Gill Sans MT" w:hAnsi="Gill Sans MT"/>
          <w:sz w:val="21"/>
          <w:szCs w:val="21"/>
        </w:rPr>
        <w:t>Yifan</w:t>
      </w:r>
      <w:proofErr w:type="spellEnd"/>
      <w:r w:rsidR="004E0FCA" w:rsidRPr="007F7907">
        <w:rPr>
          <w:rFonts w:ascii="Gill Sans MT" w:hAnsi="Gill Sans MT"/>
          <w:sz w:val="21"/>
          <w:szCs w:val="21"/>
        </w:rPr>
        <w:t xml:space="preserve"> Li</w:t>
      </w:r>
    </w:p>
    <w:p w14:paraId="2506878D" w14:textId="0F52B1FD" w:rsidR="00D0573E" w:rsidRPr="00077389" w:rsidRDefault="005F42AA" w:rsidP="00077389">
      <w:pPr>
        <w:pStyle w:val="ListParagraph"/>
        <w:numPr>
          <w:ilvl w:val="0"/>
          <w:numId w:val="2"/>
        </w:numPr>
        <w:spacing w:line="240" w:lineRule="auto"/>
        <w:rPr>
          <w:rFonts w:ascii="Gill Sans MT" w:hAnsi="Gill Sans MT" w:cs="Arial"/>
          <w:sz w:val="21"/>
          <w:szCs w:val="21"/>
        </w:rPr>
      </w:pPr>
      <w:r w:rsidRPr="00077389">
        <w:rPr>
          <w:rFonts w:ascii="Gill Sans MT" w:hAnsi="Gill Sans MT" w:cs="Arial"/>
          <w:sz w:val="21"/>
          <w:szCs w:val="21"/>
        </w:rPr>
        <w:t>U54GM128729-01</w:t>
      </w:r>
      <w:r w:rsidR="001A5217">
        <w:rPr>
          <w:rFonts w:ascii="Gill Sans MT" w:hAnsi="Gill Sans MT" w:cs="Arial"/>
          <w:sz w:val="21"/>
          <w:szCs w:val="21"/>
        </w:rPr>
        <w:t xml:space="preserve"> </w:t>
      </w:r>
      <w:r w:rsidR="001A5217" w:rsidRPr="007F7907">
        <w:rPr>
          <w:rStyle w:val="data"/>
          <w:rFonts w:ascii="Gill Sans MT" w:hAnsi="Gill Sans MT"/>
          <w:sz w:val="21"/>
          <w:szCs w:val="21"/>
        </w:rPr>
        <w:t xml:space="preserve">– </w:t>
      </w:r>
      <w:proofErr w:type="spellStart"/>
      <w:r w:rsidRPr="00077389">
        <w:rPr>
          <w:rFonts w:ascii="Gill Sans MT" w:hAnsi="Gill Sans MT" w:cs="Arial"/>
          <w:sz w:val="21"/>
          <w:szCs w:val="21"/>
        </w:rPr>
        <w:t>DaCCoTA</w:t>
      </w:r>
      <w:proofErr w:type="spellEnd"/>
      <w:r w:rsidRPr="00077389">
        <w:rPr>
          <w:rFonts w:ascii="Gill Sans MT" w:hAnsi="Gill Sans MT" w:cs="Arial"/>
          <w:sz w:val="21"/>
          <w:szCs w:val="21"/>
        </w:rPr>
        <w:t xml:space="preserve"> Scholars Program</w:t>
      </w:r>
      <w:r w:rsidR="00944BF6">
        <w:rPr>
          <w:rFonts w:ascii="Gill Sans MT" w:hAnsi="Gill Sans MT" w:cs="Arial"/>
          <w:sz w:val="21"/>
          <w:szCs w:val="21"/>
        </w:rPr>
        <w:t xml:space="preserve">: </w:t>
      </w:r>
      <w:r w:rsidRPr="00077389">
        <w:rPr>
          <w:rFonts w:ascii="Gill Sans MT" w:hAnsi="Gill Sans MT" w:cs="Arial"/>
          <w:sz w:val="21"/>
          <w:szCs w:val="21"/>
        </w:rPr>
        <w:t>National Institute of General Medical Sciences (NIGMS).</w:t>
      </w:r>
      <w:r w:rsidR="00013F6E" w:rsidRPr="00077389">
        <w:rPr>
          <w:rFonts w:ascii="Gill Sans MT" w:hAnsi="Gill Sans MT" w:cs="Arial"/>
          <w:sz w:val="21"/>
          <w:szCs w:val="21"/>
        </w:rPr>
        <w:t xml:space="preserve"> “</w:t>
      </w:r>
      <w:r w:rsidR="0044156D" w:rsidRPr="00077389">
        <w:rPr>
          <w:rFonts w:ascii="Gill Sans MT" w:hAnsi="Gill Sans MT" w:cs="Arial"/>
          <w:sz w:val="21"/>
          <w:szCs w:val="21"/>
        </w:rPr>
        <w:t>AKT/mTOR pathway in obesity and colorectal cancer (CRC): Molecular interconnections and potential clinical applications”</w:t>
      </w:r>
      <w:r w:rsidR="002D3667">
        <w:rPr>
          <w:rFonts w:ascii="Gill Sans MT" w:hAnsi="Gill Sans MT" w:cs="Arial"/>
          <w:sz w:val="21"/>
          <w:szCs w:val="21"/>
        </w:rPr>
        <w:t>, c</w:t>
      </w:r>
      <w:r w:rsidR="002D3667" w:rsidRPr="00077389">
        <w:rPr>
          <w:rFonts w:ascii="Gill Sans MT" w:hAnsi="Gill Sans MT" w:cs="Arial"/>
          <w:sz w:val="21"/>
          <w:szCs w:val="21"/>
        </w:rPr>
        <w:t>ollaborator rol</w:t>
      </w:r>
      <w:r w:rsidR="002D3667">
        <w:rPr>
          <w:rFonts w:ascii="Gill Sans MT" w:hAnsi="Gill Sans MT" w:cs="Arial"/>
          <w:sz w:val="21"/>
          <w:szCs w:val="21"/>
        </w:rPr>
        <w:t>e</w:t>
      </w:r>
      <w:r w:rsidR="004E0FCA">
        <w:rPr>
          <w:rFonts w:ascii="Gill Sans MT" w:hAnsi="Gill Sans MT" w:cs="Arial"/>
          <w:sz w:val="21"/>
          <w:szCs w:val="21"/>
        </w:rPr>
        <w:t xml:space="preserve"> with Dr. Khosrow Rezvani</w:t>
      </w:r>
      <w:r w:rsidR="002D3667">
        <w:rPr>
          <w:rFonts w:ascii="Gill Sans MT" w:hAnsi="Gill Sans MT" w:cs="Arial"/>
          <w:sz w:val="21"/>
          <w:szCs w:val="21"/>
        </w:rPr>
        <w:t>.</w:t>
      </w:r>
    </w:p>
    <w:p w14:paraId="07207C70" w14:textId="0241C60F" w:rsidR="00140220" w:rsidRPr="00077389" w:rsidRDefault="000C7CA3" w:rsidP="00077389">
      <w:pPr>
        <w:pStyle w:val="ListParagraph"/>
        <w:numPr>
          <w:ilvl w:val="0"/>
          <w:numId w:val="2"/>
        </w:numPr>
        <w:rPr>
          <w:rFonts w:ascii="Gill Sans MT" w:hAnsi="Gill Sans MT"/>
          <w:sz w:val="21"/>
          <w:szCs w:val="21"/>
        </w:rPr>
      </w:pPr>
      <w:r w:rsidRPr="00077389">
        <w:rPr>
          <w:rFonts w:ascii="Gill Sans MT" w:hAnsi="Gill Sans MT" w:cs="Arial"/>
          <w:sz w:val="21"/>
          <w:szCs w:val="21"/>
        </w:rPr>
        <w:t>Faculty Research grant</w:t>
      </w:r>
      <w:r w:rsidR="00055E0F">
        <w:rPr>
          <w:rFonts w:ascii="Gill Sans MT" w:hAnsi="Gill Sans MT" w:cs="Arial"/>
          <w:sz w:val="21"/>
          <w:szCs w:val="21"/>
        </w:rPr>
        <w:t xml:space="preserve"> </w:t>
      </w:r>
      <w:r w:rsidR="00055E0F" w:rsidRPr="007F7907">
        <w:rPr>
          <w:rStyle w:val="data"/>
          <w:rFonts w:ascii="Gill Sans MT" w:hAnsi="Gill Sans MT"/>
          <w:sz w:val="21"/>
          <w:szCs w:val="21"/>
        </w:rPr>
        <w:t xml:space="preserve">– </w:t>
      </w:r>
      <w:r w:rsidR="00055E0F" w:rsidRPr="00077389">
        <w:rPr>
          <w:rFonts w:ascii="Gill Sans MT" w:hAnsi="Gill Sans MT" w:cs="Arial"/>
          <w:sz w:val="21"/>
          <w:szCs w:val="21"/>
        </w:rPr>
        <w:t>S</w:t>
      </w:r>
      <w:r w:rsidR="00055E0F">
        <w:rPr>
          <w:rFonts w:ascii="Gill Sans MT" w:hAnsi="Gill Sans MT" w:cs="Arial"/>
          <w:sz w:val="21"/>
          <w:szCs w:val="21"/>
        </w:rPr>
        <w:t>anford School of Medicine</w:t>
      </w:r>
      <w:r w:rsidR="002D3667">
        <w:rPr>
          <w:rFonts w:ascii="Gill Sans MT" w:hAnsi="Gill Sans MT" w:cs="Arial"/>
          <w:sz w:val="21"/>
          <w:szCs w:val="21"/>
        </w:rPr>
        <w:t>: “</w:t>
      </w:r>
      <w:r w:rsidR="003B315F" w:rsidRPr="00077389">
        <w:rPr>
          <w:rFonts w:ascii="Gill Sans MT" w:hAnsi="Gill Sans MT" w:cs="Arial"/>
          <w:sz w:val="21"/>
          <w:szCs w:val="21"/>
        </w:rPr>
        <w:t xml:space="preserve">Veratridine suppresses cancer cell progression and invasion in </w:t>
      </w:r>
      <w:r w:rsidR="00055E0F">
        <w:rPr>
          <w:rFonts w:ascii="Gill Sans MT" w:hAnsi="Gill Sans MT" w:cs="Arial"/>
          <w:sz w:val="21"/>
          <w:szCs w:val="21"/>
        </w:rPr>
        <w:t xml:space="preserve">an </w:t>
      </w:r>
      <w:r w:rsidR="003B315F" w:rsidRPr="00077389">
        <w:rPr>
          <w:rFonts w:ascii="Gill Sans MT" w:hAnsi="Gill Sans MT" w:cs="Arial"/>
          <w:sz w:val="21"/>
          <w:szCs w:val="21"/>
        </w:rPr>
        <w:t>orthotopic mouse model.</w:t>
      </w:r>
      <w:r w:rsidR="002D3667">
        <w:rPr>
          <w:rFonts w:ascii="Gill Sans MT" w:hAnsi="Gill Sans MT" w:cs="Arial"/>
          <w:sz w:val="21"/>
          <w:szCs w:val="21"/>
        </w:rPr>
        <w:t>”, c</w:t>
      </w:r>
      <w:r w:rsidR="002D3667" w:rsidRPr="00077389">
        <w:rPr>
          <w:rFonts w:ascii="Gill Sans MT" w:hAnsi="Gill Sans MT" w:cs="Arial"/>
          <w:sz w:val="21"/>
          <w:szCs w:val="21"/>
        </w:rPr>
        <w:t>o-</w:t>
      </w:r>
      <w:r w:rsidR="008B40FF">
        <w:rPr>
          <w:rFonts w:ascii="Gill Sans MT" w:hAnsi="Gill Sans MT" w:cs="Arial"/>
          <w:sz w:val="21"/>
          <w:szCs w:val="21"/>
        </w:rPr>
        <w:t>investigator</w:t>
      </w:r>
      <w:r w:rsidR="002D3667" w:rsidRPr="00077389">
        <w:rPr>
          <w:rFonts w:ascii="Gill Sans MT" w:hAnsi="Gill Sans MT" w:cs="Arial"/>
          <w:sz w:val="21"/>
          <w:szCs w:val="21"/>
        </w:rPr>
        <w:t xml:space="preserve"> role</w:t>
      </w:r>
      <w:r w:rsidR="00230C07">
        <w:rPr>
          <w:rFonts w:ascii="Gill Sans MT" w:hAnsi="Gill Sans MT" w:cs="Arial"/>
          <w:sz w:val="21"/>
          <w:szCs w:val="21"/>
        </w:rPr>
        <w:t xml:space="preserve"> with Dr. Khosrow Rezvani</w:t>
      </w:r>
      <w:r w:rsidR="002D3667">
        <w:rPr>
          <w:rFonts w:ascii="Gill Sans MT" w:hAnsi="Gill Sans MT" w:cs="Arial"/>
          <w:sz w:val="21"/>
          <w:szCs w:val="21"/>
        </w:rPr>
        <w:t>.</w:t>
      </w:r>
      <w:r w:rsidR="002D3667" w:rsidRPr="00077389">
        <w:rPr>
          <w:rFonts w:ascii="Gill Sans MT" w:hAnsi="Gill Sans MT" w:cs="Arial"/>
          <w:sz w:val="21"/>
          <w:szCs w:val="21"/>
        </w:rPr>
        <w:t xml:space="preserve"> </w:t>
      </w:r>
      <w:r w:rsidRPr="00077389">
        <w:rPr>
          <w:rFonts w:ascii="Gill Sans MT" w:hAnsi="Gill Sans MT" w:cs="Arial"/>
          <w:sz w:val="21"/>
          <w:szCs w:val="21"/>
        </w:rPr>
        <w:t xml:space="preserve"> </w:t>
      </w:r>
    </w:p>
    <w:p w14:paraId="0B5BF6C7" w14:textId="26AE594A" w:rsidR="00B66AC9" w:rsidRDefault="006F50F9" w:rsidP="00C8795B">
      <w:pPr>
        <w:pBdr>
          <w:top w:val="single" w:sz="4" w:space="1" w:color="auto"/>
          <w:bottom w:val="single" w:sz="4" w:space="1" w:color="auto"/>
        </w:pBdr>
        <w:spacing w:line="240" w:lineRule="auto"/>
        <w:contextualSpacing/>
        <w:rPr>
          <w:rFonts w:ascii="Gill Sans MT" w:hAnsi="Gill Sans MT"/>
          <w:b/>
          <w:sz w:val="21"/>
          <w:szCs w:val="21"/>
        </w:rPr>
      </w:pPr>
      <w:r w:rsidRPr="00F00EE2">
        <w:rPr>
          <w:rFonts w:ascii="Gill Sans MT" w:hAnsi="Gill Sans MT"/>
          <w:b/>
          <w:sz w:val="21"/>
          <w:szCs w:val="21"/>
        </w:rPr>
        <w:t xml:space="preserve">PRIMARY JOURNAL </w:t>
      </w:r>
      <w:r w:rsidR="00BB7AFE" w:rsidRPr="00F00EE2">
        <w:rPr>
          <w:rFonts w:ascii="Gill Sans MT" w:hAnsi="Gill Sans MT"/>
          <w:b/>
          <w:sz w:val="21"/>
          <w:szCs w:val="21"/>
        </w:rPr>
        <w:t>PUBLICATIONS</w:t>
      </w:r>
      <w:r w:rsidR="00ED5C76" w:rsidRPr="00F00EE2">
        <w:rPr>
          <w:rFonts w:ascii="Gill Sans MT" w:hAnsi="Gill Sans MT"/>
          <w:b/>
          <w:sz w:val="21"/>
          <w:szCs w:val="21"/>
        </w:rPr>
        <w:t xml:space="preserve"> </w:t>
      </w:r>
      <w:r w:rsidR="00127761" w:rsidRPr="00F00EE2">
        <w:rPr>
          <w:rFonts w:ascii="Gill Sans MT" w:hAnsi="Gill Sans MT"/>
          <w:b/>
          <w:sz w:val="21"/>
          <w:szCs w:val="21"/>
        </w:rPr>
        <w:t>(</w:t>
      </w:r>
      <w:sdt>
        <w:sdtPr>
          <w:rPr>
            <w:rFonts w:ascii="Gill Sans MT" w:hAnsi="Gill Sans MT"/>
            <w:b/>
            <w:sz w:val="21"/>
            <w:szCs w:val="21"/>
          </w:rPr>
          <w:alias w:val="SmartCite Citation"/>
          <w:tag w:val="2b1705b4-e3a5-4402-9c14-dbb73b2e03af:0ed73bc2-e648-4a2f-a30d-c31c95efaeb1,2b1705b4-e3a5-4402-9c14-dbb73b2e03af:2e38e89b-09e9-4f1d-822e-735894a65c71,2b1705b4-e3a5-4402-9c14-dbb73b2e03af:dbb3ec3b-58f7-4c15-948c-da9df624d45a,2b1705b4-e3a5-4402-9c14-dbb73b2e03af:d475384d-071c-4db1-a3ed-9bc1485a2148,2b1705b4-e3a5-4402-9c14-dbb73b2e03af:a610925e-c656-464b-90e2-dd143a13c573,2b1705b4-e3a5-4402-9c14-dbb73b2e03af:7292a14a-29a3-4351-8947-4221b96a4fb7,2b1705b4-e3a5-4402-9c14-dbb73b2e03af:fe4187fd-5c08-4667-b44c-3f72fa60c6c2,2b1705b4-e3a5-4402-9c14-dbb73b2e03af:53cccbef-5d53-4373-a570-fd3aa5a376a4,2b1705b4-e3a5-4402-9c14-dbb73b2e03af:1a9cbd12-ea35-4cfd-ac4a-78294d37dd00,2b1705b4-e3a5-4402-9c14-dbb73b2e03af:b75e2871-138c-41f7-99d4-e56db9fce30d,2b1705b4-e3a5-4402-9c14-dbb73b2e03af:752ef6ac-7866-450c-9f29-1665375af7e8,2b1705b4-e3a5-4402-9c14-dbb73b2e03af:412f89f1-3731-4bb6-91e5-667be8c32319,2b1705b4-e3a5-4402-9c14-dbb73b2e03af:7faeb24f-99dd-442b-bcac-2890f212e6a4,2b1705b4-e3a5-4402-9c14-dbb73b2e03af:c5f29957-03f4-457d-ba0d-cad55837af90,2b1705b4-e3a5-4402-9c14-dbb73b2e03af:bcfa942e-9be6-4613-9e6e-12f1d11e1a47,2b1705b4-e3a5-4402-9c14-dbb73b2e03af:eb85fb0f-c2d0-41c8-bbad-cff7bdbdf594,2b1705b4-e3a5-4402-9c14-dbb73b2e03af:d30335f3-cf36-4658-9a21-71f901c5cd7d+"/>
          <w:id w:val="2082487603"/>
          <w:placeholder>
            <w:docPart w:val="DefaultPlaceholder_-1854013440"/>
          </w:placeholder>
        </w:sdtPr>
        <w:sdtEndPr/>
        <w:sdtContent>
          <w:r w:rsidR="0087567A" w:rsidRPr="0087567A">
            <w:rPr>
              <w:rFonts w:ascii="Gill Sans MT" w:eastAsia="Times New Roman" w:hAnsi="Gill Sans MT"/>
              <w:color w:val="000000"/>
              <w:sz w:val="21"/>
              <w:vertAlign w:val="superscript"/>
            </w:rPr>
            <w:t>1–17</w:t>
          </w:r>
        </w:sdtContent>
      </w:sdt>
      <w:r w:rsidR="00BA14E5" w:rsidRPr="00F00EE2">
        <w:rPr>
          <w:rFonts w:ascii="Gill Sans MT" w:hAnsi="Gill Sans MT"/>
          <w:b/>
          <w:sz w:val="21"/>
          <w:szCs w:val="21"/>
        </w:rPr>
        <w:t>)</w:t>
      </w:r>
      <w:r w:rsidR="0017403D">
        <w:rPr>
          <w:rFonts w:ascii="Gill Sans MT" w:hAnsi="Gill Sans MT"/>
          <w:b/>
          <w:sz w:val="21"/>
          <w:szCs w:val="21"/>
        </w:rPr>
        <w:t xml:space="preserve">  </w:t>
      </w:r>
    </w:p>
    <w:p w14:paraId="26777F5C" w14:textId="7DAE0090" w:rsidR="00B66AC9" w:rsidRDefault="00B66AC9" w:rsidP="00C8795B">
      <w:pPr>
        <w:pBdr>
          <w:top w:val="single" w:sz="4" w:space="1" w:color="auto"/>
          <w:bottom w:val="single" w:sz="4" w:space="1" w:color="auto"/>
        </w:pBdr>
        <w:spacing w:line="240" w:lineRule="auto"/>
        <w:contextualSpacing/>
        <w:rPr>
          <w:rFonts w:ascii="Gill Sans MT" w:hAnsi="Gill Sans MT"/>
          <w:bCs/>
          <w:sz w:val="21"/>
          <w:szCs w:val="21"/>
        </w:rPr>
      </w:pPr>
      <w:r>
        <w:rPr>
          <w:rFonts w:ascii="Gill Sans MT" w:hAnsi="Gill Sans MT"/>
          <w:b/>
          <w:sz w:val="21"/>
          <w:szCs w:val="21"/>
        </w:rPr>
        <w:t xml:space="preserve">NIH </w:t>
      </w:r>
      <w:proofErr w:type="gramStart"/>
      <w:r>
        <w:rPr>
          <w:rFonts w:ascii="Gill Sans MT" w:hAnsi="Gill Sans MT"/>
          <w:b/>
          <w:sz w:val="21"/>
          <w:szCs w:val="21"/>
        </w:rPr>
        <w:t>NCBI  Bibliography</w:t>
      </w:r>
      <w:proofErr w:type="gramEnd"/>
      <w:r>
        <w:rPr>
          <w:rFonts w:ascii="Gill Sans MT" w:hAnsi="Gill Sans MT"/>
          <w:b/>
          <w:sz w:val="21"/>
          <w:szCs w:val="21"/>
        </w:rPr>
        <w:t xml:space="preserve">:  </w:t>
      </w:r>
      <w:hyperlink r:id="rId14" w:history="1">
        <w:r w:rsidRPr="00B8670B">
          <w:rPr>
            <w:rStyle w:val="Hyperlink"/>
            <w:rFonts w:ascii="Gill Sans MT" w:hAnsi="Gill Sans MT"/>
            <w:bCs/>
            <w:sz w:val="21"/>
            <w:szCs w:val="21"/>
          </w:rPr>
          <w:t>https://www.ncbi.nlm.nih.gov/myncbi/1F9rflbKab6A_/bibliography/public/</w:t>
        </w:r>
      </w:hyperlink>
    </w:p>
    <w:sdt>
      <w:sdtPr>
        <w:rPr>
          <w:rFonts w:ascii="Gill Sans MT" w:eastAsia="Times New Roman" w:hAnsi="Gill Sans MT"/>
          <w:color w:val="000000"/>
          <w:sz w:val="21"/>
          <w:szCs w:val="21"/>
        </w:rPr>
        <w:alias w:val="SmartCite Bibliography"/>
        <w:tag w:val="Nature (no &quot;et al.&quot;)"/>
        <w:id w:val="2036611968"/>
        <w:placeholder>
          <w:docPart w:val="DefaultPlaceholder_-1854013440"/>
        </w:placeholder>
      </w:sdtPr>
      <w:sdtEndPr/>
      <w:sdtContent>
        <w:p w14:paraId="2C68523C" w14:textId="77777777" w:rsidR="00C257F6" w:rsidRDefault="00C257F6">
          <w:pPr>
            <w:divId w:val="556013670"/>
            <w:rPr>
              <w:rFonts w:ascii="Gill Sans MT" w:eastAsia="Times New Roman" w:hAnsi="Gill Sans MT"/>
              <w:color w:val="000000"/>
              <w:sz w:val="21"/>
              <w:szCs w:val="21"/>
            </w:rPr>
          </w:pPr>
        </w:p>
        <w:p w14:paraId="3E6EC650" w14:textId="3CD40248" w:rsidR="0087567A" w:rsidRPr="004D7049" w:rsidRDefault="004D7049">
          <w:pPr>
            <w:divId w:val="556013670"/>
            <w:rPr>
              <w:rFonts w:ascii="Calibri" w:hAnsi="Calibri" w:cs="Calibri"/>
              <w:color w:val="000000"/>
            </w:rPr>
          </w:pPr>
          <w:r w:rsidRPr="00C257F6">
            <w:rPr>
              <w:rFonts w:ascii="Calibri" w:hAnsi="Calibri" w:cs="Calibri"/>
              <w:b/>
              <w:bCs/>
              <w:color w:val="000000"/>
            </w:rPr>
            <w:t>Freeling, J. L.,</w:t>
          </w:r>
          <w:r w:rsidRPr="004D7049">
            <w:rPr>
              <w:rFonts w:ascii="Calibri" w:hAnsi="Calibri" w:cs="Calibri"/>
              <w:color w:val="000000"/>
            </w:rPr>
            <w:t xml:space="preserve"> Scholl, J. L., Eikanger, M., Knoblich, C., Potts, R. A., Anderson, D. J., Rower, J. E., </w:t>
          </w:r>
          <w:proofErr w:type="spellStart"/>
          <w:r w:rsidRPr="004D7049">
            <w:rPr>
              <w:rFonts w:ascii="Calibri" w:hAnsi="Calibri" w:cs="Calibri"/>
              <w:color w:val="000000"/>
            </w:rPr>
            <w:t>Farjoo</w:t>
          </w:r>
          <w:proofErr w:type="spellEnd"/>
          <w:r w:rsidRPr="004D7049">
            <w:rPr>
              <w:rFonts w:ascii="Calibri" w:hAnsi="Calibri" w:cs="Calibri"/>
              <w:color w:val="000000"/>
            </w:rPr>
            <w:t xml:space="preserve">, M. H., Zhao, H., </w:t>
          </w:r>
          <w:proofErr w:type="spellStart"/>
          <w:r w:rsidRPr="004D7049">
            <w:rPr>
              <w:rFonts w:ascii="Calibri" w:hAnsi="Calibri" w:cs="Calibri"/>
              <w:color w:val="000000"/>
            </w:rPr>
            <w:t>Pillatzki</w:t>
          </w:r>
          <w:proofErr w:type="spellEnd"/>
          <w:r w:rsidRPr="004D7049">
            <w:rPr>
              <w:rFonts w:ascii="Calibri" w:hAnsi="Calibri" w:cs="Calibri"/>
              <w:color w:val="000000"/>
            </w:rPr>
            <w:t xml:space="preserve">, A. &amp; Rezvani, K. Pre-clinical safety and therapeutic efficacy of a plant-based alkaloid in a human colon cancer xenograft model. </w:t>
          </w:r>
          <w:r w:rsidRPr="004D7049">
            <w:rPr>
              <w:rFonts w:ascii="Calibri" w:hAnsi="Calibri" w:cs="Calibri"/>
              <w:i/>
              <w:iCs/>
              <w:color w:val="000000"/>
            </w:rPr>
            <w:t xml:space="preserve">Cell Death </w:t>
          </w:r>
          <w:proofErr w:type="spellStart"/>
          <w:r w:rsidRPr="004D7049">
            <w:rPr>
              <w:rFonts w:ascii="Calibri" w:hAnsi="Calibri" w:cs="Calibri"/>
              <w:i/>
              <w:iCs/>
              <w:color w:val="000000"/>
            </w:rPr>
            <w:t>Discov</w:t>
          </w:r>
          <w:proofErr w:type="spellEnd"/>
          <w:r w:rsidRPr="004D7049">
            <w:rPr>
              <w:rFonts w:ascii="Calibri" w:hAnsi="Calibri" w:cs="Calibri"/>
              <w:color w:val="000000"/>
            </w:rPr>
            <w:t xml:space="preserve"> 8, 135 (2022).</w:t>
          </w:r>
        </w:p>
        <w:p w14:paraId="57DD5A31" w14:textId="0E76B11A" w:rsidR="004D7049" w:rsidRPr="004D7049" w:rsidRDefault="004D7049">
          <w:pPr>
            <w:divId w:val="556013670"/>
            <w:rPr>
              <w:rFonts w:ascii="Calibri" w:hAnsi="Calibri" w:cs="Calibri"/>
              <w:color w:val="000000"/>
            </w:rPr>
          </w:pPr>
          <w:r w:rsidRPr="004D7049">
            <w:rPr>
              <w:rFonts w:ascii="Calibri" w:hAnsi="Calibri" w:cs="Calibri"/>
              <w:color w:val="000000"/>
            </w:rPr>
            <w:t xml:space="preserve">Martin, D., Drummer, S., </w:t>
          </w:r>
          <w:r w:rsidRPr="00C257F6">
            <w:rPr>
              <w:rFonts w:ascii="Calibri" w:hAnsi="Calibri" w:cs="Calibri"/>
              <w:b/>
              <w:bCs/>
              <w:color w:val="000000"/>
            </w:rPr>
            <w:t>Freeling, J.</w:t>
          </w:r>
          <w:r w:rsidRPr="004D7049">
            <w:rPr>
              <w:rFonts w:ascii="Calibri" w:hAnsi="Calibri" w:cs="Calibri"/>
              <w:color w:val="000000"/>
            </w:rPr>
            <w:t xml:space="preserve"> &amp; Reihe, C. Hemodynamic patterns associated with activation of bradykinin-sensitive pericardial afferents. </w:t>
          </w:r>
          <w:proofErr w:type="spellStart"/>
          <w:r w:rsidRPr="004D7049">
            <w:rPr>
              <w:rFonts w:ascii="Calibri" w:hAnsi="Calibri" w:cs="Calibri"/>
              <w:i/>
              <w:iCs/>
              <w:color w:val="000000"/>
            </w:rPr>
            <w:t>Curr</w:t>
          </w:r>
          <w:proofErr w:type="spellEnd"/>
          <w:r w:rsidRPr="004D7049">
            <w:rPr>
              <w:rFonts w:ascii="Calibri" w:hAnsi="Calibri" w:cs="Calibri"/>
              <w:i/>
              <w:iCs/>
              <w:color w:val="000000"/>
            </w:rPr>
            <w:t xml:space="preserve"> Res Physiology</w:t>
          </w:r>
          <w:r w:rsidRPr="004D7049">
            <w:rPr>
              <w:rFonts w:ascii="Calibri" w:hAnsi="Calibri" w:cs="Calibri"/>
              <w:color w:val="000000"/>
            </w:rPr>
            <w:t xml:space="preserve"> 5, 73–78 (2022).</w:t>
          </w:r>
        </w:p>
        <w:p w14:paraId="74BEBCB6" w14:textId="77777777" w:rsidR="004D7049" w:rsidRPr="004D7049" w:rsidRDefault="004D7049" w:rsidP="004D7049">
          <w:pPr>
            <w:divId w:val="556013670"/>
            <w:rPr>
              <w:rFonts w:ascii="Calibri" w:hAnsi="Calibri" w:cs="Calibri"/>
              <w:color w:val="000000"/>
            </w:rPr>
          </w:pPr>
          <w:r w:rsidRPr="004D7049">
            <w:rPr>
              <w:rFonts w:ascii="Calibri" w:hAnsi="Calibri" w:cs="Calibri"/>
              <w:color w:val="000000"/>
            </w:rPr>
            <w:t xml:space="preserve">Thielen, N. T., Kleinsasser, A. A. &amp; </w:t>
          </w:r>
          <w:r w:rsidRPr="00C257F6">
            <w:rPr>
              <w:rFonts w:ascii="Calibri" w:hAnsi="Calibri" w:cs="Calibri"/>
              <w:b/>
              <w:bCs/>
              <w:color w:val="000000"/>
            </w:rPr>
            <w:t>Freeling, J. L.</w:t>
          </w:r>
          <w:r w:rsidRPr="004D7049">
            <w:rPr>
              <w:rFonts w:ascii="Calibri" w:hAnsi="Calibri" w:cs="Calibri"/>
              <w:color w:val="000000"/>
            </w:rPr>
            <w:t xml:space="preserve"> Myocardial contrast echocardiography assessment of mouse myocardial infarction: comparison of kinetic parameters with conventional methods. </w:t>
          </w:r>
          <w:proofErr w:type="spellStart"/>
          <w:r w:rsidRPr="004D7049">
            <w:rPr>
              <w:rFonts w:ascii="Calibri" w:hAnsi="Calibri" w:cs="Calibri"/>
              <w:i/>
              <w:iCs/>
              <w:color w:val="000000"/>
            </w:rPr>
            <w:t>Peerj</w:t>
          </w:r>
          <w:proofErr w:type="spellEnd"/>
          <w:r w:rsidRPr="004D7049">
            <w:rPr>
              <w:rFonts w:ascii="Calibri" w:hAnsi="Calibri" w:cs="Calibri"/>
              <w:color w:val="000000"/>
            </w:rPr>
            <w:t xml:space="preserve"> 9, e11500 (2021).</w:t>
          </w:r>
        </w:p>
        <w:p w14:paraId="3ABACE6B" w14:textId="427F5D59" w:rsidR="0087567A" w:rsidRPr="004D7049" w:rsidRDefault="0087567A">
          <w:pPr>
            <w:divId w:val="556013670"/>
            <w:rPr>
              <w:rFonts w:ascii="Calibri" w:eastAsiaTheme="minorEastAsia" w:hAnsi="Calibri" w:cs="Calibri"/>
              <w:color w:val="000000"/>
            </w:rPr>
          </w:pPr>
          <w:r w:rsidRPr="00C257F6">
            <w:rPr>
              <w:rFonts w:ascii="Calibri" w:hAnsi="Calibri" w:cs="Calibri"/>
              <w:b/>
              <w:bCs/>
              <w:color w:val="000000"/>
            </w:rPr>
            <w:t>Freeling, J. L.</w:t>
          </w:r>
          <w:r w:rsidRPr="004D7049">
            <w:rPr>
              <w:rFonts w:ascii="Calibri" w:hAnsi="Calibri" w:cs="Calibri"/>
              <w:color w:val="000000"/>
            </w:rPr>
            <w:t xml:space="preserve"> &amp; McFadden, L. M. The Emergence of Cardiac Changes Following the Self-Administration of Methamphetamine. </w:t>
          </w:r>
          <w:r w:rsidRPr="004D7049">
            <w:rPr>
              <w:rFonts w:ascii="Calibri" w:hAnsi="Calibri" w:cs="Calibri"/>
              <w:i/>
              <w:iCs/>
              <w:color w:val="000000"/>
            </w:rPr>
            <w:t xml:space="preserve">Drug Alcohol </w:t>
          </w:r>
          <w:proofErr w:type="spellStart"/>
          <w:r w:rsidRPr="004D7049">
            <w:rPr>
              <w:rFonts w:ascii="Calibri" w:hAnsi="Calibri" w:cs="Calibri"/>
              <w:i/>
              <w:iCs/>
              <w:color w:val="000000"/>
            </w:rPr>
            <w:t>Depen</w:t>
          </w:r>
          <w:proofErr w:type="spellEnd"/>
          <w:r w:rsidRPr="004D7049">
            <w:rPr>
              <w:rFonts w:ascii="Calibri" w:hAnsi="Calibri" w:cs="Calibri"/>
              <w:color w:val="000000"/>
            </w:rPr>
            <w:t xml:space="preserve"> 212, 108029 (2020).</w:t>
          </w:r>
        </w:p>
        <w:p w14:paraId="2B8DB32B" w14:textId="2253336C" w:rsidR="0087567A" w:rsidRPr="004D7049" w:rsidRDefault="0087567A">
          <w:pPr>
            <w:divId w:val="556013670"/>
            <w:rPr>
              <w:rFonts w:ascii="Calibri" w:hAnsi="Calibri" w:cs="Calibri"/>
              <w:color w:val="000000"/>
            </w:rPr>
          </w:pPr>
          <w:r w:rsidRPr="004D7049">
            <w:rPr>
              <w:rFonts w:ascii="Calibri" w:hAnsi="Calibri" w:cs="Calibri"/>
              <w:color w:val="000000"/>
            </w:rPr>
            <w:t xml:space="preserve">Martin, D. S., Vogel, E., </w:t>
          </w:r>
          <w:r w:rsidRPr="00C257F6">
            <w:rPr>
              <w:rFonts w:ascii="Calibri" w:hAnsi="Calibri" w:cs="Calibri"/>
              <w:b/>
              <w:bCs/>
              <w:color w:val="000000"/>
            </w:rPr>
            <w:t>Freeling, J.</w:t>
          </w:r>
          <w:r w:rsidRPr="004D7049">
            <w:rPr>
              <w:rFonts w:ascii="Calibri" w:hAnsi="Calibri" w:cs="Calibri"/>
              <w:color w:val="000000"/>
            </w:rPr>
            <w:t xml:space="preserve"> &amp; Reihe, C. Activation of bradykinin-sensitive pericardial afferents increases systemic venous tone in conscious rats. </w:t>
          </w:r>
          <w:r w:rsidRPr="004D7049">
            <w:rPr>
              <w:rFonts w:ascii="Calibri" w:hAnsi="Calibri" w:cs="Calibri"/>
              <w:i/>
              <w:iCs/>
              <w:color w:val="000000"/>
            </w:rPr>
            <w:t xml:space="preserve">Autonomic </w:t>
          </w:r>
          <w:proofErr w:type="spellStart"/>
          <w:r w:rsidRPr="004D7049">
            <w:rPr>
              <w:rFonts w:ascii="Calibri" w:hAnsi="Calibri" w:cs="Calibri"/>
              <w:i/>
              <w:iCs/>
              <w:color w:val="000000"/>
            </w:rPr>
            <w:t>Neurosci</w:t>
          </w:r>
          <w:proofErr w:type="spellEnd"/>
          <w:r w:rsidRPr="004D7049">
            <w:rPr>
              <w:rFonts w:ascii="Calibri" w:hAnsi="Calibri" w:cs="Calibri"/>
              <w:color w:val="000000"/>
            </w:rPr>
            <w:t xml:space="preserve"> 223, 102624 (2019).</w:t>
          </w:r>
        </w:p>
        <w:p w14:paraId="761F395B" w14:textId="3998A29E" w:rsidR="0087567A" w:rsidRPr="004D7049" w:rsidRDefault="0087567A">
          <w:pPr>
            <w:divId w:val="556013670"/>
            <w:rPr>
              <w:rFonts w:ascii="Calibri" w:hAnsi="Calibri" w:cs="Calibri"/>
              <w:color w:val="000000"/>
            </w:rPr>
          </w:pPr>
          <w:r w:rsidRPr="004D7049">
            <w:rPr>
              <w:rFonts w:ascii="Calibri" w:hAnsi="Calibri" w:cs="Calibri"/>
              <w:color w:val="000000"/>
            </w:rPr>
            <w:t xml:space="preserve">Gao, H., </w:t>
          </w:r>
          <w:r w:rsidRPr="00C257F6">
            <w:rPr>
              <w:rFonts w:ascii="Calibri" w:hAnsi="Calibri" w:cs="Calibri"/>
              <w:b/>
              <w:bCs/>
              <w:color w:val="000000"/>
            </w:rPr>
            <w:t>Freeling, J.,</w:t>
          </w:r>
          <w:r w:rsidRPr="004D7049">
            <w:rPr>
              <w:rFonts w:ascii="Calibri" w:hAnsi="Calibri" w:cs="Calibri"/>
              <w:color w:val="000000"/>
            </w:rPr>
            <w:t xml:space="preserve"> Wu, P., Liang, A. P., Wang, X. &amp; Li, Y. UCHL1 regulates muscle fibers and mTORC1 activity in skeletal muscle. </w:t>
          </w:r>
          <w:r w:rsidRPr="004D7049">
            <w:rPr>
              <w:rFonts w:ascii="Calibri" w:hAnsi="Calibri" w:cs="Calibri"/>
              <w:i/>
              <w:iCs/>
              <w:color w:val="000000"/>
            </w:rPr>
            <w:t>Life Sci</w:t>
          </w:r>
          <w:r w:rsidRPr="004D7049">
            <w:rPr>
              <w:rFonts w:ascii="Calibri" w:hAnsi="Calibri" w:cs="Calibri"/>
              <w:color w:val="000000"/>
            </w:rPr>
            <w:t xml:space="preserve"> 233, 116699 (2019).</w:t>
          </w:r>
        </w:p>
        <w:p w14:paraId="26E855DD" w14:textId="2D0968F1" w:rsidR="0087567A" w:rsidRPr="004D7049" w:rsidRDefault="0087567A">
          <w:pPr>
            <w:divId w:val="556013670"/>
            <w:rPr>
              <w:rFonts w:ascii="Calibri" w:hAnsi="Calibri" w:cs="Calibri"/>
              <w:color w:val="000000"/>
            </w:rPr>
          </w:pPr>
          <w:r w:rsidRPr="004D7049">
            <w:rPr>
              <w:rFonts w:ascii="Calibri" w:hAnsi="Calibri" w:cs="Calibri"/>
              <w:color w:val="000000"/>
            </w:rPr>
            <w:t xml:space="preserve">Min, J., </w:t>
          </w:r>
          <w:proofErr w:type="spellStart"/>
          <w:r w:rsidRPr="004D7049">
            <w:rPr>
              <w:rFonts w:ascii="Calibri" w:hAnsi="Calibri" w:cs="Calibri"/>
              <w:color w:val="000000"/>
            </w:rPr>
            <w:t>Lü</w:t>
          </w:r>
          <w:proofErr w:type="spellEnd"/>
          <w:r w:rsidRPr="004D7049">
            <w:rPr>
              <w:rFonts w:ascii="Calibri" w:hAnsi="Calibri" w:cs="Calibri"/>
              <w:color w:val="000000"/>
            </w:rPr>
            <w:t xml:space="preserve">, L., </w:t>
          </w:r>
          <w:r w:rsidRPr="00C257F6">
            <w:rPr>
              <w:rFonts w:ascii="Calibri" w:hAnsi="Calibri" w:cs="Calibri"/>
              <w:b/>
              <w:bCs/>
              <w:color w:val="000000"/>
            </w:rPr>
            <w:t>Freeling, J. L.,</w:t>
          </w:r>
          <w:r w:rsidRPr="004D7049">
            <w:rPr>
              <w:rFonts w:ascii="Calibri" w:hAnsi="Calibri" w:cs="Calibri"/>
              <w:color w:val="000000"/>
            </w:rPr>
            <w:t xml:space="preserve"> Martin, D. S. &amp; Wang, H. USP14 inhibitor attenuates cerebral ischemia/reperfusion‐induced neuronal injury in mice. </w:t>
          </w:r>
          <w:r w:rsidRPr="004D7049">
            <w:rPr>
              <w:rFonts w:ascii="Calibri" w:hAnsi="Calibri" w:cs="Calibri"/>
              <w:i/>
              <w:iCs/>
              <w:color w:val="000000"/>
            </w:rPr>
            <w:t xml:space="preserve">J </w:t>
          </w:r>
          <w:proofErr w:type="spellStart"/>
          <w:r w:rsidRPr="004D7049">
            <w:rPr>
              <w:rFonts w:ascii="Calibri" w:hAnsi="Calibri" w:cs="Calibri"/>
              <w:i/>
              <w:iCs/>
              <w:color w:val="000000"/>
            </w:rPr>
            <w:t>Neurochem</w:t>
          </w:r>
          <w:proofErr w:type="spellEnd"/>
          <w:r w:rsidRPr="004D7049">
            <w:rPr>
              <w:rFonts w:ascii="Calibri" w:hAnsi="Calibri" w:cs="Calibri"/>
              <w:color w:val="000000"/>
            </w:rPr>
            <w:t xml:space="preserve"> 140, 826–833 (2017).</w:t>
          </w:r>
        </w:p>
        <w:p w14:paraId="3A32D83A" w14:textId="6D76EC33" w:rsidR="0087567A" w:rsidRPr="004D7049" w:rsidRDefault="0087567A">
          <w:pPr>
            <w:divId w:val="556013670"/>
            <w:rPr>
              <w:rFonts w:ascii="Calibri" w:hAnsi="Calibri" w:cs="Calibri"/>
              <w:color w:val="000000"/>
            </w:rPr>
          </w:pPr>
          <w:r w:rsidRPr="00C257F6">
            <w:rPr>
              <w:rFonts w:ascii="Calibri" w:hAnsi="Calibri" w:cs="Calibri"/>
              <w:b/>
              <w:bCs/>
              <w:color w:val="000000"/>
            </w:rPr>
            <w:t>Freeling, J. L.</w:t>
          </w:r>
          <w:r w:rsidRPr="004D7049">
            <w:rPr>
              <w:rFonts w:ascii="Calibri" w:hAnsi="Calibri" w:cs="Calibri"/>
              <w:color w:val="000000"/>
            </w:rPr>
            <w:t xml:space="preserve"> &amp; Rezvani, K. Assessment of murine colorectal cancer by micro-ultrasound using </w:t>
          </w:r>
          <w:proofErr w:type="gramStart"/>
          <w:r w:rsidRPr="004D7049">
            <w:rPr>
              <w:rFonts w:ascii="Calibri" w:hAnsi="Calibri" w:cs="Calibri"/>
              <w:color w:val="000000"/>
            </w:rPr>
            <w:t>three dimensional</w:t>
          </w:r>
          <w:proofErr w:type="gramEnd"/>
          <w:r w:rsidRPr="004D7049">
            <w:rPr>
              <w:rFonts w:ascii="Calibri" w:hAnsi="Calibri" w:cs="Calibri"/>
              <w:color w:val="000000"/>
            </w:rPr>
            <w:t xml:space="preserve"> reconstruction and non-linear contrast imaging. </w:t>
          </w:r>
          <w:r w:rsidRPr="004D7049">
            <w:rPr>
              <w:rFonts w:ascii="Calibri" w:hAnsi="Calibri" w:cs="Calibri"/>
              <w:i/>
              <w:iCs/>
              <w:color w:val="000000"/>
            </w:rPr>
            <w:t xml:space="preserve">Mol </w:t>
          </w:r>
          <w:proofErr w:type="spellStart"/>
          <w:r w:rsidRPr="004D7049">
            <w:rPr>
              <w:rFonts w:ascii="Calibri" w:hAnsi="Calibri" w:cs="Calibri"/>
              <w:i/>
              <w:iCs/>
              <w:color w:val="000000"/>
            </w:rPr>
            <w:t>Ther</w:t>
          </w:r>
          <w:proofErr w:type="spellEnd"/>
          <w:r w:rsidRPr="004D7049">
            <w:rPr>
              <w:rFonts w:ascii="Calibri" w:hAnsi="Calibri" w:cs="Calibri"/>
              <w:i/>
              <w:iCs/>
              <w:color w:val="000000"/>
            </w:rPr>
            <w:t xml:space="preserve"> - Methods Clin Dev</w:t>
          </w:r>
          <w:r w:rsidRPr="004D7049">
            <w:rPr>
              <w:rFonts w:ascii="Calibri" w:hAnsi="Calibri" w:cs="Calibri"/>
              <w:color w:val="000000"/>
            </w:rPr>
            <w:t xml:space="preserve"> 3, 16070 (2016).</w:t>
          </w:r>
        </w:p>
        <w:p w14:paraId="4B9DF3D9" w14:textId="43BECEB6" w:rsidR="0087567A" w:rsidRPr="004D7049" w:rsidRDefault="0087567A">
          <w:pPr>
            <w:divId w:val="556013670"/>
            <w:rPr>
              <w:rFonts w:ascii="Calibri" w:hAnsi="Calibri" w:cs="Calibri"/>
              <w:color w:val="000000"/>
            </w:rPr>
          </w:pPr>
          <w:r w:rsidRPr="004D7049">
            <w:rPr>
              <w:rFonts w:ascii="Calibri" w:hAnsi="Calibri" w:cs="Calibri"/>
              <w:color w:val="000000"/>
            </w:rPr>
            <w:lastRenderedPageBreak/>
            <w:t xml:space="preserve">Abdullah, A., Sane, S., </w:t>
          </w:r>
          <w:r w:rsidRPr="00C257F6">
            <w:rPr>
              <w:rFonts w:ascii="Calibri" w:hAnsi="Calibri" w:cs="Calibri"/>
              <w:b/>
              <w:bCs/>
              <w:color w:val="000000"/>
            </w:rPr>
            <w:t>Freeling, J. L.</w:t>
          </w:r>
          <w:r w:rsidRPr="004D7049">
            <w:rPr>
              <w:rFonts w:ascii="Calibri" w:hAnsi="Calibri" w:cs="Calibri"/>
              <w:color w:val="000000"/>
            </w:rPr>
            <w:t xml:space="preserve">, Wang, H., Zhang, D. &amp; Rezvani, K. Nucleocytoplasmic Translocation of UBXN2A Is Required for Apoptosis during DNA Damage Stresses in Colon Cancer Cells. </w:t>
          </w:r>
          <w:r w:rsidRPr="004D7049">
            <w:rPr>
              <w:rFonts w:ascii="Calibri" w:hAnsi="Calibri" w:cs="Calibri"/>
              <w:i/>
              <w:iCs/>
              <w:color w:val="000000"/>
            </w:rPr>
            <w:t>J Cancer</w:t>
          </w:r>
          <w:r w:rsidRPr="004D7049">
            <w:rPr>
              <w:rFonts w:ascii="Calibri" w:hAnsi="Calibri" w:cs="Calibri"/>
              <w:color w:val="000000"/>
            </w:rPr>
            <w:t xml:space="preserve"> 6, 1066–1078 (2015).</w:t>
          </w:r>
        </w:p>
        <w:p w14:paraId="05A0B051" w14:textId="68F07645" w:rsidR="0087567A" w:rsidRPr="004D7049" w:rsidRDefault="0087567A">
          <w:pPr>
            <w:divId w:val="556013670"/>
            <w:rPr>
              <w:rFonts w:ascii="Calibri" w:hAnsi="Calibri" w:cs="Calibri"/>
              <w:color w:val="000000"/>
            </w:rPr>
          </w:pPr>
          <w:r w:rsidRPr="004D7049">
            <w:rPr>
              <w:rFonts w:ascii="Calibri" w:hAnsi="Calibri" w:cs="Calibri"/>
              <w:color w:val="000000"/>
            </w:rPr>
            <w:t xml:space="preserve">Abdullah, A., Sane, S., </w:t>
          </w:r>
          <w:proofErr w:type="spellStart"/>
          <w:r w:rsidRPr="004D7049">
            <w:rPr>
              <w:rFonts w:ascii="Calibri" w:hAnsi="Calibri" w:cs="Calibri"/>
              <w:color w:val="000000"/>
            </w:rPr>
            <w:t>Branick</w:t>
          </w:r>
          <w:proofErr w:type="spellEnd"/>
          <w:r w:rsidRPr="004D7049">
            <w:rPr>
              <w:rFonts w:ascii="Calibri" w:hAnsi="Calibri" w:cs="Calibri"/>
              <w:color w:val="000000"/>
            </w:rPr>
            <w:t xml:space="preserve">, K. A., </w:t>
          </w:r>
          <w:r w:rsidRPr="00C257F6">
            <w:rPr>
              <w:rFonts w:ascii="Calibri" w:hAnsi="Calibri" w:cs="Calibri"/>
              <w:b/>
              <w:bCs/>
              <w:color w:val="000000"/>
            </w:rPr>
            <w:t>Freeling, J. L.</w:t>
          </w:r>
          <w:r w:rsidRPr="004D7049">
            <w:rPr>
              <w:rFonts w:ascii="Calibri" w:hAnsi="Calibri" w:cs="Calibri"/>
              <w:color w:val="000000"/>
            </w:rPr>
            <w:t xml:space="preserve">, Wang, H., Zhang, D. &amp; Rezvani, K. A plant alkaloid, veratridine, potentiates cancer chemosensitivity by UBXN2A-dependent inhibition of an oncoprotein, mortalin-2. </w:t>
          </w:r>
          <w:proofErr w:type="spellStart"/>
          <w:r w:rsidRPr="004D7049">
            <w:rPr>
              <w:rFonts w:ascii="Calibri" w:hAnsi="Calibri" w:cs="Calibri"/>
              <w:i/>
              <w:iCs/>
              <w:color w:val="000000"/>
            </w:rPr>
            <w:t>Oncotarget</w:t>
          </w:r>
          <w:proofErr w:type="spellEnd"/>
          <w:r w:rsidRPr="004D7049">
            <w:rPr>
              <w:rFonts w:ascii="Calibri" w:hAnsi="Calibri" w:cs="Calibri"/>
              <w:color w:val="000000"/>
            </w:rPr>
            <w:t xml:space="preserve"> 6, 23561–23581 (2015).</w:t>
          </w:r>
        </w:p>
        <w:p w14:paraId="0098B6CC" w14:textId="250619C0" w:rsidR="0087567A" w:rsidRPr="004D7049" w:rsidRDefault="0087567A">
          <w:pPr>
            <w:divId w:val="556013670"/>
            <w:rPr>
              <w:rFonts w:ascii="Calibri" w:hAnsi="Calibri" w:cs="Calibri"/>
              <w:color w:val="000000"/>
            </w:rPr>
          </w:pPr>
          <w:r w:rsidRPr="00C257F6">
            <w:rPr>
              <w:rFonts w:ascii="Calibri" w:hAnsi="Calibri" w:cs="Calibri"/>
              <w:b/>
              <w:bCs/>
              <w:color w:val="000000"/>
            </w:rPr>
            <w:t>Freeling, J. L.</w:t>
          </w:r>
          <w:r w:rsidRPr="004D7049">
            <w:rPr>
              <w:rFonts w:ascii="Calibri" w:hAnsi="Calibri" w:cs="Calibri"/>
              <w:color w:val="000000"/>
            </w:rPr>
            <w:t xml:space="preserve"> &amp; Li, Y. Age-related attenuation of parasympathetic control of the heart in mice. </w:t>
          </w:r>
          <w:r w:rsidRPr="004D7049">
            <w:rPr>
              <w:rFonts w:ascii="Calibri" w:hAnsi="Calibri" w:cs="Calibri"/>
              <w:i/>
              <w:iCs/>
              <w:color w:val="000000"/>
            </w:rPr>
            <w:t xml:space="preserve">Int J Physiology </w:t>
          </w:r>
          <w:proofErr w:type="spellStart"/>
          <w:r w:rsidRPr="004D7049">
            <w:rPr>
              <w:rFonts w:ascii="Calibri" w:hAnsi="Calibri" w:cs="Calibri"/>
              <w:i/>
              <w:iCs/>
              <w:color w:val="000000"/>
            </w:rPr>
            <w:t>Pathophysiol</w:t>
          </w:r>
          <w:proofErr w:type="spellEnd"/>
          <w:r w:rsidRPr="004D7049">
            <w:rPr>
              <w:rFonts w:ascii="Calibri" w:hAnsi="Calibri" w:cs="Calibri"/>
              <w:i/>
              <w:iCs/>
              <w:color w:val="000000"/>
            </w:rPr>
            <w:t xml:space="preserve"> </w:t>
          </w:r>
          <w:proofErr w:type="spellStart"/>
          <w:r w:rsidRPr="004D7049">
            <w:rPr>
              <w:rFonts w:ascii="Calibri" w:hAnsi="Calibri" w:cs="Calibri"/>
              <w:i/>
              <w:iCs/>
              <w:color w:val="000000"/>
            </w:rPr>
            <w:t>Pharmacol</w:t>
          </w:r>
          <w:proofErr w:type="spellEnd"/>
          <w:r w:rsidRPr="004D7049">
            <w:rPr>
              <w:rFonts w:ascii="Calibri" w:hAnsi="Calibri" w:cs="Calibri"/>
              <w:color w:val="000000"/>
            </w:rPr>
            <w:t xml:space="preserve"> 7, 126–35 (2015).</w:t>
          </w:r>
        </w:p>
        <w:p w14:paraId="7DA95964" w14:textId="42430339" w:rsidR="0087567A" w:rsidRPr="004D7049" w:rsidRDefault="0087567A">
          <w:pPr>
            <w:divId w:val="556013670"/>
            <w:rPr>
              <w:rFonts w:ascii="Calibri" w:hAnsi="Calibri" w:cs="Calibri"/>
              <w:color w:val="000000"/>
            </w:rPr>
          </w:pPr>
          <w:r w:rsidRPr="004D7049">
            <w:rPr>
              <w:rFonts w:ascii="Calibri" w:hAnsi="Calibri" w:cs="Calibri"/>
              <w:color w:val="000000"/>
            </w:rPr>
            <w:t xml:space="preserve">Li, Y.-F., LaCroix, C. &amp; </w:t>
          </w:r>
          <w:r w:rsidRPr="00C257F6">
            <w:rPr>
              <w:rFonts w:ascii="Calibri" w:hAnsi="Calibri" w:cs="Calibri"/>
              <w:b/>
              <w:bCs/>
              <w:color w:val="000000"/>
            </w:rPr>
            <w:t>Freeling, J.</w:t>
          </w:r>
          <w:r w:rsidRPr="004D7049">
            <w:rPr>
              <w:rFonts w:ascii="Calibri" w:hAnsi="Calibri" w:cs="Calibri"/>
              <w:color w:val="000000"/>
            </w:rPr>
            <w:t xml:space="preserve"> </w:t>
          </w:r>
          <w:proofErr w:type="spellStart"/>
          <w:r w:rsidRPr="004D7049">
            <w:rPr>
              <w:rFonts w:ascii="Calibri" w:hAnsi="Calibri" w:cs="Calibri"/>
              <w:color w:val="000000"/>
            </w:rPr>
            <w:t>Cytisine</w:t>
          </w:r>
          <w:proofErr w:type="spellEnd"/>
          <w:r w:rsidRPr="004D7049">
            <w:rPr>
              <w:rFonts w:ascii="Calibri" w:hAnsi="Calibri" w:cs="Calibri"/>
              <w:color w:val="000000"/>
            </w:rPr>
            <w:t xml:space="preserve"> induces autonomic cardiovascular responses via activations of different nicotinic receptors. </w:t>
          </w:r>
          <w:r w:rsidRPr="004D7049">
            <w:rPr>
              <w:rFonts w:ascii="Calibri" w:hAnsi="Calibri" w:cs="Calibri"/>
              <w:i/>
              <w:iCs/>
              <w:color w:val="000000"/>
            </w:rPr>
            <w:t xml:space="preserve">Autonomic </w:t>
          </w:r>
          <w:proofErr w:type="spellStart"/>
          <w:r w:rsidRPr="004D7049">
            <w:rPr>
              <w:rFonts w:ascii="Calibri" w:hAnsi="Calibri" w:cs="Calibri"/>
              <w:i/>
              <w:iCs/>
              <w:color w:val="000000"/>
            </w:rPr>
            <w:t>Neurosci</w:t>
          </w:r>
          <w:proofErr w:type="spellEnd"/>
          <w:r w:rsidRPr="004D7049">
            <w:rPr>
              <w:rFonts w:ascii="Calibri" w:hAnsi="Calibri" w:cs="Calibri"/>
              <w:color w:val="000000"/>
            </w:rPr>
            <w:t xml:space="preserve"> 154, 14–19 (2010).</w:t>
          </w:r>
        </w:p>
        <w:p w14:paraId="64D754C0" w14:textId="61CB3BA8" w:rsidR="0087567A" w:rsidRPr="004D7049" w:rsidRDefault="0087567A">
          <w:pPr>
            <w:divId w:val="556013670"/>
            <w:rPr>
              <w:rFonts w:ascii="Calibri" w:hAnsi="Calibri" w:cs="Calibri"/>
              <w:color w:val="000000"/>
            </w:rPr>
          </w:pPr>
          <w:r w:rsidRPr="004D7049">
            <w:rPr>
              <w:rFonts w:ascii="Calibri" w:hAnsi="Calibri" w:cs="Calibri"/>
              <w:color w:val="000000"/>
            </w:rPr>
            <w:t xml:space="preserve">Li, Y.-F., LaCroix, C. &amp; </w:t>
          </w:r>
          <w:r w:rsidRPr="00C257F6">
            <w:rPr>
              <w:rFonts w:ascii="Calibri" w:hAnsi="Calibri" w:cs="Calibri"/>
              <w:b/>
              <w:bCs/>
              <w:color w:val="000000"/>
            </w:rPr>
            <w:t>Freeling, J.</w:t>
          </w:r>
          <w:r w:rsidRPr="004D7049">
            <w:rPr>
              <w:rFonts w:ascii="Calibri" w:hAnsi="Calibri" w:cs="Calibri"/>
              <w:color w:val="000000"/>
            </w:rPr>
            <w:t xml:space="preserve"> Specific subtypes of nicotinic cholinergic receptors involved in sympathetic and parasympathetic cardiovascular responses. </w:t>
          </w:r>
          <w:proofErr w:type="spellStart"/>
          <w:r w:rsidRPr="004D7049">
            <w:rPr>
              <w:rFonts w:ascii="Calibri" w:hAnsi="Calibri" w:cs="Calibri"/>
              <w:i/>
              <w:iCs/>
              <w:color w:val="000000"/>
            </w:rPr>
            <w:t>Neurosci</w:t>
          </w:r>
          <w:proofErr w:type="spellEnd"/>
          <w:r w:rsidRPr="004D7049">
            <w:rPr>
              <w:rFonts w:ascii="Calibri" w:hAnsi="Calibri" w:cs="Calibri"/>
              <w:i/>
              <w:iCs/>
              <w:color w:val="000000"/>
            </w:rPr>
            <w:t xml:space="preserve"> Lett</w:t>
          </w:r>
          <w:r w:rsidRPr="004D7049">
            <w:rPr>
              <w:rFonts w:ascii="Calibri" w:hAnsi="Calibri" w:cs="Calibri"/>
              <w:color w:val="000000"/>
            </w:rPr>
            <w:t xml:space="preserve"> 462, 20–23 (2009).</w:t>
          </w:r>
        </w:p>
        <w:p w14:paraId="33DB460F" w14:textId="0AF82E83" w:rsidR="0087567A" w:rsidRPr="004D7049" w:rsidRDefault="0087567A">
          <w:pPr>
            <w:divId w:val="556013670"/>
            <w:rPr>
              <w:rFonts w:ascii="Calibri" w:hAnsi="Calibri" w:cs="Calibri"/>
              <w:color w:val="000000"/>
            </w:rPr>
          </w:pPr>
          <w:r w:rsidRPr="004D7049">
            <w:rPr>
              <w:rFonts w:ascii="Calibri" w:hAnsi="Calibri" w:cs="Calibri"/>
              <w:color w:val="000000"/>
            </w:rPr>
            <w:t xml:space="preserve">LaCroix, C., </w:t>
          </w:r>
          <w:r w:rsidRPr="00C257F6">
            <w:rPr>
              <w:rFonts w:ascii="Calibri" w:hAnsi="Calibri" w:cs="Calibri"/>
              <w:b/>
              <w:bCs/>
              <w:color w:val="000000"/>
            </w:rPr>
            <w:t>Freeling, J.</w:t>
          </w:r>
          <w:r w:rsidRPr="004D7049">
            <w:rPr>
              <w:rFonts w:ascii="Calibri" w:hAnsi="Calibri" w:cs="Calibri"/>
              <w:color w:val="000000"/>
            </w:rPr>
            <w:t xml:space="preserve">, Giles, A., </w:t>
          </w:r>
          <w:proofErr w:type="spellStart"/>
          <w:r w:rsidRPr="004D7049">
            <w:rPr>
              <w:rFonts w:ascii="Calibri" w:hAnsi="Calibri" w:cs="Calibri"/>
              <w:color w:val="000000"/>
            </w:rPr>
            <w:t>Wess</w:t>
          </w:r>
          <w:proofErr w:type="spellEnd"/>
          <w:r w:rsidRPr="004D7049">
            <w:rPr>
              <w:rFonts w:ascii="Calibri" w:hAnsi="Calibri" w:cs="Calibri"/>
              <w:color w:val="000000"/>
            </w:rPr>
            <w:t xml:space="preserve">, J. &amp; Li, Y.-F. Deficiency of M2 muscarinic acetylcholine receptors increases susceptibility of ventricular function to chronic adrenergic stress. </w:t>
          </w:r>
          <w:r w:rsidRPr="004D7049">
            <w:rPr>
              <w:rFonts w:ascii="Calibri" w:hAnsi="Calibri" w:cs="Calibri"/>
              <w:i/>
              <w:iCs/>
              <w:color w:val="000000"/>
            </w:rPr>
            <w:t xml:space="preserve">Am J </w:t>
          </w:r>
          <w:proofErr w:type="spellStart"/>
          <w:r w:rsidRPr="004D7049">
            <w:rPr>
              <w:rFonts w:ascii="Calibri" w:hAnsi="Calibri" w:cs="Calibri"/>
              <w:i/>
              <w:iCs/>
              <w:color w:val="000000"/>
            </w:rPr>
            <w:t>Physiol</w:t>
          </w:r>
          <w:proofErr w:type="spellEnd"/>
          <w:r w:rsidRPr="004D7049">
            <w:rPr>
              <w:rFonts w:ascii="Calibri" w:hAnsi="Calibri" w:cs="Calibri"/>
              <w:i/>
              <w:iCs/>
              <w:color w:val="000000"/>
            </w:rPr>
            <w:t>-heart C</w:t>
          </w:r>
          <w:r w:rsidRPr="004D7049">
            <w:rPr>
              <w:rFonts w:ascii="Calibri" w:hAnsi="Calibri" w:cs="Calibri"/>
              <w:color w:val="000000"/>
            </w:rPr>
            <w:t xml:space="preserve"> 294, H810–H820 (2008).</w:t>
          </w:r>
        </w:p>
        <w:p w14:paraId="7E1B6E09" w14:textId="08BA5A3C" w:rsidR="0087567A" w:rsidRPr="004D7049" w:rsidRDefault="0087567A">
          <w:pPr>
            <w:divId w:val="556013670"/>
            <w:rPr>
              <w:rFonts w:ascii="Calibri" w:hAnsi="Calibri" w:cs="Calibri"/>
              <w:color w:val="000000"/>
            </w:rPr>
          </w:pPr>
          <w:r w:rsidRPr="00C257F6">
            <w:rPr>
              <w:rFonts w:ascii="Calibri" w:hAnsi="Calibri" w:cs="Calibri"/>
              <w:b/>
              <w:bCs/>
              <w:color w:val="000000"/>
            </w:rPr>
            <w:t>Freeling, J</w:t>
          </w:r>
          <w:r w:rsidRPr="004D7049">
            <w:rPr>
              <w:rFonts w:ascii="Calibri" w:hAnsi="Calibri" w:cs="Calibri"/>
              <w:color w:val="000000"/>
            </w:rPr>
            <w:t xml:space="preserve">., </w:t>
          </w:r>
          <w:proofErr w:type="spellStart"/>
          <w:r w:rsidRPr="004D7049">
            <w:rPr>
              <w:rFonts w:ascii="Calibri" w:hAnsi="Calibri" w:cs="Calibri"/>
              <w:color w:val="000000"/>
            </w:rPr>
            <w:t>Wattier</w:t>
          </w:r>
          <w:proofErr w:type="spellEnd"/>
          <w:r w:rsidRPr="004D7049">
            <w:rPr>
              <w:rFonts w:ascii="Calibri" w:hAnsi="Calibri" w:cs="Calibri"/>
              <w:color w:val="000000"/>
            </w:rPr>
            <w:t xml:space="preserve">, K., LaCroix, C. &amp; Li, Y. </w:t>
          </w:r>
          <w:proofErr w:type="gramStart"/>
          <w:r w:rsidRPr="004D7049">
            <w:rPr>
              <w:rFonts w:ascii="Calibri" w:hAnsi="Calibri" w:cs="Calibri"/>
              <w:color w:val="000000"/>
            </w:rPr>
            <w:t>Neostigmine</w:t>
          </w:r>
          <w:proofErr w:type="gramEnd"/>
          <w:r w:rsidRPr="004D7049">
            <w:rPr>
              <w:rFonts w:ascii="Calibri" w:hAnsi="Calibri" w:cs="Calibri"/>
              <w:color w:val="000000"/>
            </w:rPr>
            <w:t xml:space="preserve"> and pilocarpine attenuated </w:t>
          </w:r>
          <w:proofErr w:type="spellStart"/>
          <w:r w:rsidRPr="004D7049">
            <w:rPr>
              <w:rFonts w:ascii="Calibri" w:hAnsi="Calibri" w:cs="Calibri"/>
              <w:color w:val="000000"/>
            </w:rPr>
            <w:t>tumour</w:t>
          </w:r>
          <w:proofErr w:type="spellEnd"/>
          <w:r w:rsidRPr="004D7049">
            <w:rPr>
              <w:rFonts w:ascii="Calibri" w:hAnsi="Calibri" w:cs="Calibri"/>
              <w:color w:val="000000"/>
            </w:rPr>
            <w:t xml:space="preserve"> necrosis factor α expression and cardiac hypertrophy in the heart with pressure overload. </w:t>
          </w:r>
          <w:r w:rsidRPr="004D7049">
            <w:rPr>
              <w:rFonts w:ascii="Calibri" w:hAnsi="Calibri" w:cs="Calibri"/>
              <w:i/>
              <w:iCs/>
              <w:color w:val="000000"/>
            </w:rPr>
            <w:t xml:space="preserve">Exp </w:t>
          </w:r>
          <w:proofErr w:type="spellStart"/>
          <w:r w:rsidRPr="004D7049">
            <w:rPr>
              <w:rFonts w:ascii="Calibri" w:hAnsi="Calibri" w:cs="Calibri"/>
              <w:i/>
              <w:iCs/>
              <w:color w:val="000000"/>
            </w:rPr>
            <w:t>Physiol</w:t>
          </w:r>
          <w:proofErr w:type="spellEnd"/>
          <w:r w:rsidRPr="004D7049">
            <w:rPr>
              <w:rFonts w:ascii="Calibri" w:hAnsi="Calibri" w:cs="Calibri"/>
              <w:color w:val="000000"/>
            </w:rPr>
            <w:t xml:space="preserve"> 93, 75–82 (2008).</w:t>
          </w:r>
        </w:p>
        <w:p w14:paraId="7D593F22" w14:textId="413CC6EB" w:rsidR="0087567A" w:rsidRPr="004D7049" w:rsidRDefault="0087567A">
          <w:pPr>
            <w:divId w:val="556013670"/>
            <w:rPr>
              <w:rFonts w:ascii="Calibri" w:hAnsi="Calibri" w:cs="Calibri"/>
              <w:color w:val="000000"/>
            </w:rPr>
          </w:pPr>
          <w:r w:rsidRPr="004D7049">
            <w:rPr>
              <w:rFonts w:ascii="Calibri" w:hAnsi="Calibri" w:cs="Calibri"/>
              <w:color w:val="000000"/>
            </w:rPr>
            <w:t xml:space="preserve">Zhang, W., </w:t>
          </w:r>
          <w:proofErr w:type="spellStart"/>
          <w:r w:rsidRPr="004D7049">
            <w:rPr>
              <w:rFonts w:ascii="Calibri" w:hAnsi="Calibri" w:cs="Calibri"/>
              <w:color w:val="000000"/>
            </w:rPr>
            <w:t>Berberov</w:t>
          </w:r>
          <w:proofErr w:type="spellEnd"/>
          <w:r w:rsidRPr="004D7049">
            <w:rPr>
              <w:rFonts w:ascii="Calibri" w:hAnsi="Calibri" w:cs="Calibri"/>
              <w:color w:val="000000"/>
            </w:rPr>
            <w:t xml:space="preserve">, E. M., </w:t>
          </w:r>
          <w:r w:rsidRPr="00C257F6">
            <w:rPr>
              <w:rFonts w:ascii="Calibri" w:hAnsi="Calibri" w:cs="Calibri"/>
              <w:b/>
              <w:bCs/>
              <w:color w:val="000000"/>
            </w:rPr>
            <w:t>Freeling, J</w:t>
          </w:r>
          <w:r w:rsidRPr="004D7049">
            <w:rPr>
              <w:rFonts w:ascii="Calibri" w:hAnsi="Calibri" w:cs="Calibri"/>
              <w:color w:val="000000"/>
            </w:rPr>
            <w:t xml:space="preserve">., He, D., Moxley, R. A. &amp; Francis, D. H. Significance of Heat-Stable and Heat-Labile Enterotoxins in Porcine Colibacillosis in an Additive Model for Pathogenicity Studies†. </w:t>
          </w:r>
          <w:r w:rsidRPr="004D7049">
            <w:rPr>
              <w:rFonts w:ascii="Calibri" w:hAnsi="Calibri" w:cs="Calibri"/>
              <w:i/>
              <w:iCs/>
              <w:color w:val="000000"/>
            </w:rPr>
            <w:t xml:space="preserve">Infect </w:t>
          </w:r>
          <w:proofErr w:type="spellStart"/>
          <w:r w:rsidRPr="004D7049">
            <w:rPr>
              <w:rFonts w:ascii="Calibri" w:hAnsi="Calibri" w:cs="Calibri"/>
              <w:i/>
              <w:iCs/>
              <w:color w:val="000000"/>
            </w:rPr>
            <w:t>Immun</w:t>
          </w:r>
          <w:proofErr w:type="spellEnd"/>
          <w:r w:rsidRPr="004D7049">
            <w:rPr>
              <w:rFonts w:ascii="Calibri" w:hAnsi="Calibri" w:cs="Calibri"/>
              <w:color w:val="000000"/>
            </w:rPr>
            <w:t xml:space="preserve"> 74, 3107–3114 (2006).</w:t>
          </w:r>
        </w:p>
        <w:p w14:paraId="0371A953" w14:textId="6CC896EB" w:rsidR="00876981" w:rsidRPr="004D7049" w:rsidRDefault="0087567A" w:rsidP="004D7049">
          <w:pPr>
            <w:divId w:val="556013670"/>
            <w:rPr>
              <w:rFonts w:ascii="Calibri" w:hAnsi="Calibri" w:cs="Calibri"/>
              <w:color w:val="000000"/>
            </w:rPr>
          </w:pPr>
          <w:r w:rsidRPr="004D7049">
            <w:rPr>
              <w:rFonts w:ascii="Calibri" w:hAnsi="Calibri" w:cs="Calibri"/>
              <w:color w:val="000000"/>
            </w:rPr>
            <w:t xml:space="preserve">Butler, J. E., Francis, D. H., </w:t>
          </w:r>
          <w:r w:rsidRPr="00C257F6">
            <w:rPr>
              <w:rFonts w:ascii="Calibri" w:hAnsi="Calibri" w:cs="Calibri"/>
              <w:b/>
              <w:bCs/>
              <w:color w:val="000000"/>
            </w:rPr>
            <w:t>Freeling, J</w:t>
          </w:r>
          <w:r w:rsidRPr="004D7049">
            <w:rPr>
              <w:rFonts w:ascii="Calibri" w:hAnsi="Calibri" w:cs="Calibri"/>
              <w:color w:val="000000"/>
            </w:rPr>
            <w:t xml:space="preserve">., Weber, P. &amp; Krieg, A. M. Antibody Repertoire Development in Fetal and Neonatal Piglets. IX. Three Pathogen-Associated Molecular Patterns Act Synergistically to Allow Germfree Piglets to Respond to Type 2 Thymus-Independent and Thymus-Dependent Antigens. </w:t>
          </w:r>
          <w:r w:rsidRPr="004D7049">
            <w:rPr>
              <w:rFonts w:ascii="Calibri" w:hAnsi="Calibri" w:cs="Calibri"/>
              <w:i/>
              <w:iCs/>
              <w:color w:val="000000"/>
            </w:rPr>
            <w:t>J Immunol</w:t>
          </w:r>
          <w:r w:rsidRPr="004D7049">
            <w:rPr>
              <w:rFonts w:ascii="Calibri" w:hAnsi="Calibri" w:cs="Calibri"/>
              <w:color w:val="000000"/>
            </w:rPr>
            <w:t xml:space="preserve"> 175, 6772–6785 (2005).</w:t>
          </w:r>
          <w:r w:rsidRPr="004D7049">
            <w:rPr>
              <w:rFonts w:ascii="Calibri" w:eastAsia="Times New Roman" w:hAnsi="Calibri" w:cs="Calibri"/>
              <w:color w:val="000000"/>
            </w:rPr>
            <w:t> </w:t>
          </w:r>
        </w:p>
      </w:sdtContent>
    </w:sdt>
    <w:sectPr w:rsidR="00876981" w:rsidRPr="004D7049" w:rsidSect="00343DB3">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2F24" w14:textId="77777777" w:rsidR="00D70C42" w:rsidRDefault="00D70C42" w:rsidP="00940DBE">
      <w:pPr>
        <w:spacing w:after="0" w:line="240" w:lineRule="auto"/>
      </w:pPr>
      <w:r>
        <w:separator/>
      </w:r>
    </w:p>
  </w:endnote>
  <w:endnote w:type="continuationSeparator" w:id="0">
    <w:p w14:paraId="46B13494" w14:textId="77777777" w:rsidR="00D70C42" w:rsidRDefault="00D70C42" w:rsidP="0094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10254"/>
      <w:docPartObj>
        <w:docPartGallery w:val="Page Numbers (Bottom of Page)"/>
        <w:docPartUnique/>
      </w:docPartObj>
    </w:sdtPr>
    <w:sdtEndPr>
      <w:rPr>
        <w:noProof/>
      </w:rPr>
    </w:sdtEndPr>
    <w:sdtContent>
      <w:p w14:paraId="19C71EFF" w14:textId="2C52B400" w:rsidR="00940DBE" w:rsidRDefault="00940D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7FC1BC" w14:textId="77777777" w:rsidR="00940DBE" w:rsidRDefault="0094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3C1C" w14:textId="77777777" w:rsidR="00D70C42" w:rsidRDefault="00D70C42" w:rsidP="00940DBE">
      <w:pPr>
        <w:spacing w:after="0" w:line="240" w:lineRule="auto"/>
      </w:pPr>
      <w:r>
        <w:separator/>
      </w:r>
    </w:p>
  </w:footnote>
  <w:footnote w:type="continuationSeparator" w:id="0">
    <w:p w14:paraId="300A181C" w14:textId="77777777" w:rsidR="00D70C42" w:rsidRDefault="00D70C42" w:rsidP="00940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F56"/>
    <w:multiLevelType w:val="hybridMultilevel"/>
    <w:tmpl w:val="5DFE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B5082"/>
    <w:multiLevelType w:val="hybridMultilevel"/>
    <w:tmpl w:val="C4C6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D28A0"/>
    <w:multiLevelType w:val="hybridMultilevel"/>
    <w:tmpl w:val="5DE6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1B6C4B"/>
    <w:multiLevelType w:val="hybridMultilevel"/>
    <w:tmpl w:val="AC88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C2F09"/>
    <w:multiLevelType w:val="hybridMultilevel"/>
    <w:tmpl w:val="7456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E4F96"/>
    <w:multiLevelType w:val="hybridMultilevel"/>
    <w:tmpl w:val="CC8A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3Mza1sDA0MjIztjBQ0lEKTi0uzszPAykwMq4FAJK72GUtAAAA"/>
    <w:docVar w:name="EN.InstantFormat" w:val="&lt;ENInstantFormat&gt;&lt;Enabled&gt;1&lt;/Enabled&gt;&lt;ScanUnformatted&gt;1&lt;/ScanUnformatted&gt;&lt;ScanChanges&gt;1&lt;/ScanChanges&gt;&lt;Suspended&gt;0&lt;/Suspended&gt;&lt;/ENInstantFormat&gt;"/>
    <w:docVar w:name="EN.Layout" w:val="&lt;ENLayout&gt;&lt;Style&gt;Vancouver Yea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dd5aztbfdv2head9cvtfp2twp2xp2529de&quot;&gt;Jessie Endnote pubs&lt;record-ids&gt;&lt;item&gt;4&lt;/item&gt;&lt;item&gt;6&lt;/item&gt;&lt;item&gt;7&lt;/item&gt;&lt;item&gt;8&lt;/item&gt;&lt;item&gt;10&lt;/item&gt;&lt;item&gt;11&lt;/item&gt;&lt;item&gt;14&lt;/item&gt;&lt;item&gt;15&lt;/item&gt;&lt;item&gt;16&lt;/item&gt;&lt;item&gt;20&lt;/item&gt;&lt;item&gt;21&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876981"/>
    <w:rsid w:val="0000653D"/>
    <w:rsid w:val="00012BF2"/>
    <w:rsid w:val="00013F6E"/>
    <w:rsid w:val="00022010"/>
    <w:rsid w:val="000249A6"/>
    <w:rsid w:val="00025E8F"/>
    <w:rsid w:val="00026547"/>
    <w:rsid w:val="00035E62"/>
    <w:rsid w:val="00041A97"/>
    <w:rsid w:val="000516F4"/>
    <w:rsid w:val="0005211E"/>
    <w:rsid w:val="00055E0F"/>
    <w:rsid w:val="00062154"/>
    <w:rsid w:val="00070918"/>
    <w:rsid w:val="00077389"/>
    <w:rsid w:val="00080ABB"/>
    <w:rsid w:val="00085BDF"/>
    <w:rsid w:val="00090BD4"/>
    <w:rsid w:val="000923B7"/>
    <w:rsid w:val="00094F35"/>
    <w:rsid w:val="000A1803"/>
    <w:rsid w:val="000A6429"/>
    <w:rsid w:val="000A72D1"/>
    <w:rsid w:val="000B679C"/>
    <w:rsid w:val="000C1EF6"/>
    <w:rsid w:val="000C7CA3"/>
    <w:rsid w:val="000D523C"/>
    <w:rsid w:val="000D6701"/>
    <w:rsid w:val="000E16E5"/>
    <w:rsid w:val="000E6998"/>
    <w:rsid w:val="000F01E4"/>
    <w:rsid w:val="000F1413"/>
    <w:rsid w:val="000F7FCF"/>
    <w:rsid w:val="0010008C"/>
    <w:rsid w:val="001033A9"/>
    <w:rsid w:val="00112270"/>
    <w:rsid w:val="0011451A"/>
    <w:rsid w:val="001149A2"/>
    <w:rsid w:val="00115661"/>
    <w:rsid w:val="00117E90"/>
    <w:rsid w:val="00127761"/>
    <w:rsid w:val="00134606"/>
    <w:rsid w:val="00140220"/>
    <w:rsid w:val="001429B0"/>
    <w:rsid w:val="00143869"/>
    <w:rsid w:val="001664B6"/>
    <w:rsid w:val="00170AED"/>
    <w:rsid w:val="00171383"/>
    <w:rsid w:val="001732A8"/>
    <w:rsid w:val="0017403D"/>
    <w:rsid w:val="00175D57"/>
    <w:rsid w:val="00191FF8"/>
    <w:rsid w:val="001921BF"/>
    <w:rsid w:val="001974BC"/>
    <w:rsid w:val="001A5217"/>
    <w:rsid w:val="001B1DA1"/>
    <w:rsid w:val="001B6C54"/>
    <w:rsid w:val="001C0E97"/>
    <w:rsid w:val="001C73FC"/>
    <w:rsid w:val="001D1934"/>
    <w:rsid w:val="001E04E8"/>
    <w:rsid w:val="001E17EB"/>
    <w:rsid w:val="001E772A"/>
    <w:rsid w:val="001F163A"/>
    <w:rsid w:val="001F4D4E"/>
    <w:rsid w:val="001F669E"/>
    <w:rsid w:val="001F7BC4"/>
    <w:rsid w:val="001F7D61"/>
    <w:rsid w:val="001F7DFA"/>
    <w:rsid w:val="002067A3"/>
    <w:rsid w:val="002153CE"/>
    <w:rsid w:val="00215746"/>
    <w:rsid w:val="0022253B"/>
    <w:rsid w:val="00230A1D"/>
    <w:rsid w:val="00230C07"/>
    <w:rsid w:val="002329EB"/>
    <w:rsid w:val="00233AB9"/>
    <w:rsid w:val="00242FAD"/>
    <w:rsid w:val="0025283D"/>
    <w:rsid w:val="00263C75"/>
    <w:rsid w:val="002649D5"/>
    <w:rsid w:val="00264B11"/>
    <w:rsid w:val="0026705D"/>
    <w:rsid w:val="00276C98"/>
    <w:rsid w:val="00282C09"/>
    <w:rsid w:val="002868D3"/>
    <w:rsid w:val="00287011"/>
    <w:rsid w:val="00292B8F"/>
    <w:rsid w:val="002A68AF"/>
    <w:rsid w:val="002B5C41"/>
    <w:rsid w:val="002B6008"/>
    <w:rsid w:val="002D143D"/>
    <w:rsid w:val="002D2768"/>
    <w:rsid w:val="002D292F"/>
    <w:rsid w:val="002D3667"/>
    <w:rsid w:val="002D4981"/>
    <w:rsid w:val="002D60F5"/>
    <w:rsid w:val="002D6B03"/>
    <w:rsid w:val="002E01BF"/>
    <w:rsid w:val="002E6657"/>
    <w:rsid w:val="002F3749"/>
    <w:rsid w:val="003003DA"/>
    <w:rsid w:val="0031058A"/>
    <w:rsid w:val="00311FB0"/>
    <w:rsid w:val="0031749E"/>
    <w:rsid w:val="00322337"/>
    <w:rsid w:val="00324D7C"/>
    <w:rsid w:val="003326E7"/>
    <w:rsid w:val="00340B3A"/>
    <w:rsid w:val="003425A6"/>
    <w:rsid w:val="00343DB3"/>
    <w:rsid w:val="003454D5"/>
    <w:rsid w:val="00353541"/>
    <w:rsid w:val="003636CD"/>
    <w:rsid w:val="0036488D"/>
    <w:rsid w:val="00365492"/>
    <w:rsid w:val="0037645C"/>
    <w:rsid w:val="00380778"/>
    <w:rsid w:val="00381C63"/>
    <w:rsid w:val="00394233"/>
    <w:rsid w:val="003B07A8"/>
    <w:rsid w:val="003B2F4A"/>
    <w:rsid w:val="003B315F"/>
    <w:rsid w:val="003B5EFE"/>
    <w:rsid w:val="003C2228"/>
    <w:rsid w:val="003C3FE0"/>
    <w:rsid w:val="003D3DE0"/>
    <w:rsid w:val="003E18FB"/>
    <w:rsid w:val="00400108"/>
    <w:rsid w:val="00400E28"/>
    <w:rsid w:val="004079D7"/>
    <w:rsid w:val="00413F34"/>
    <w:rsid w:val="004237AC"/>
    <w:rsid w:val="00431D7E"/>
    <w:rsid w:val="00434DDD"/>
    <w:rsid w:val="00436E0C"/>
    <w:rsid w:val="0044156D"/>
    <w:rsid w:val="004423F7"/>
    <w:rsid w:val="00443910"/>
    <w:rsid w:val="00443BE7"/>
    <w:rsid w:val="00447CD6"/>
    <w:rsid w:val="004524EC"/>
    <w:rsid w:val="004537CD"/>
    <w:rsid w:val="00455194"/>
    <w:rsid w:val="004560E1"/>
    <w:rsid w:val="004568A8"/>
    <w:rsid w:val="00464DF5"/>
    <w:rsid w:val="004670E1"/>
    <w:rsid w:val="0047349E"/>
    <w:rsid w:val="004739D5"/>
    <w:rsid w:val="00474F58"/>
    <w:rsid w:val="004804FD"/>
    <w:rsid w:val="00480DEB"/>
    <w:rsid w:val="0048449A"/>
    <w:rsid w:val="00484AF9"/>
    <w:rsid w:val="00490E74"/>
    <w:rsid w:val="004A773E"/>
    <w:rsid w:val="004B2ED0"/>
    <w:rsid w:val="004B4784"/>
    <w:rsid w:val="004B54EB"/>
    <w:rsid w:val="004B7706"/>
    <w:rsid w:val="004C02B8"/>
    <w:rsid w:val="004C2B97"/>
    <w:rsid w:val="004C33E2"/>
    <w:rsid w:val="004C6B06"/>
    <w:rsid w:val="004D039B"/>
    <w:rsid w:val="004D7049"/>
    <w:rsid w:val="004D704E"/>
    <w:rsid w:val="004D7814"/>
    <w:rsid w:val="004E0FCA"/>
    <w:rsid w:val="004E2655"/>
    <w:rsid w:val="004E267D"/>
    <w:rsid w:val="004E6775"/>
    <w:rsid w:val="004F5E4A"/>
    <w:rsid w:val="00504BE9"/>
    <w:rsid w:val="00505581"/>
    <w:rsid w:val="00507C1E"/>
    <w:rsid w:val="00512ED9"/>
    <w:rsid w:val="0051484D"/>
    <w:rsid w:val="00515E3A"/>
    <w:rsid w:val="005161F3"/>
    <w:rsid w:val="00525FEF"/>
    <w:rsid w:val="0053039B"/>
    <w:rsid w:val="0053409A"/>
    <w:rsid w:val="00536BB8"/>
    <w:rsid w:val="00536D7A"/>
    <w:rsid w:val="005423CA"/>
    <w:rsid w:val="00552355"/>
    <w:rsid w:val="00552A4C"/>
    <w:rsid w:val="00565967"/>
    <w:rsid w:val="005676CA"/>
    <w:rsid w:val="00567E09"/>
    <w:rsid w:val="00581FB4"/>
    <w:rsid w:val="0058504A"/>
    <w:rsid w:val="0058597E"/>
    <w:rsid w:val="00586404"/>
    <w:rsid w:val="005865A4"/>
    <w:rsid w:val="00587A5D"/>
    <w:rsid w:val="005A1DB3"/>
    <w:rsid w:val="005A7FDC"/>
    <w:rsid w:val="005B2391"/>
    <w:rsid w:val="005C045C"/>
    <w:rsid w:val="005C0963"/>
    <w:rsid w:val="005C2DF4"/>
    <w:rsid w:val="005C761D"/>
    <w:rsid w:val="005E2052"/>
    <w:rsid w:val="005E2929"/>
    <w:rsid w:val="005E38BF"/>
    <w:rsid w:val="005F09C7"/>
    <w:rsid w:val="005F1A2E"/>
    <w:rsid w:val="005F42AA"/>
    <w:rsid w:val="005F5D44"/>
    <w:rsid w:val="005F7F9C"/>
    <w:rsid w:val="00617327"/>
    <w:rsid w:val="00636C93"/>
    <w:rsid w:val="00644FA2"/>
    <w:rsid w:val="006477E6"/>
    <w:rsid w:val="00647EFA"/>
    <w:rsid w:val="0065080A"/>
    <w:rsid w:val="00657E0E"/>
    <w:rsid w:val="00665A20"/>
    <w:rsid w:val="00666162"/>
    <w:rsid w:val="00684128"/>
    <w:rsid w:val="00692454"/>
    <w:rsid w:val="00694895"/>
    <w:rsid w:val="006B2FB8"/>
    <w:rsid w:val="006B5BDB"/>
    <w:rsid w:val="006D149F"/>
    <w:rsid w:val="006D2E5B"/>
    <w:rsid w:val="006E13BC"/>
    <w:rsid w:val="006E20E9"/>
    <w:rsid w:val="006E4737"/>
    <w:rsid w:val="006E6EF6"/>
    <w:rsid w:val="006F080E"/>
    <w:rsid w:val="006F1C8E"/>
    <w:rsid w:val="006F35CB"/>
    <w:rsid w:val="006F3F71"/>
    <w:rsid w:val="006F50F9"/>
    <w:rsid w:val="0070262F"/>
    <w:rsid w:val="00704A3F"/>
    <w:rsid w:val="00712AE2"/>
    <w:rsid w:val="00722A52"/>
    <w:rsid w:val="00731067"/>
    <w:rsid w:val="00735105"/>
    <w:rsid w:val="00741168"/>
    <w:rsid w:val="00742DF1"/>
    <w:rsid w:val="00750D2F"/>
    <w:rsid w:val="0075342C"/>
    <w:rsid w:val="00761A1B"/>
    <w:rsid w:val="00761F98"/>
    <w:rsid w:val="007666A0"/>
    <w:rsid w:val="00774E8C"/>
    <w:rsid w:val="007854F6"/>
    <w:rsid w:val="00787065"/>
    <w:rsid w:val="00794D6D"/>
    <w:rsid w:val="007952AB"/>
    <w:rsid w:val="007A5E03"/>
    <w:rsid w:val="007B481E"/>
    <w:rsid w:val="007B508F"/>
    <w:rsid w:val="007B714E"/>
    <w:rsid w:val="007C03AE"/>
    <w:rsid w:val="007C7EDB"/>
    <w:rsid w:val="007D7893"/>
    <w:rsid w:val="007E033E"/>
    <w:rsid w:val="007E2A5E"/>
    <w:rsid w:val="007E7769"/>
    <w:rsid w:val="007F189F"/>
    <w:rsid w:val="007F694D"/>
    <w:rsid w:val="007F7907"/>
    <w:rsid w:val="007F7AA3"/>
    <w:rsid w:val="0080021C"/>
    <w:rsid w:val="00801E60"/>
    <w:rsid w:val="00802BED"/>
    <w:rsid w:val="008112BE"/>
    <w:rsid w:val="00811797"/>
    <w:rsid w:val="0081378B"/>
    <w:rsid w:val="00817B9A"/>
    <w:rsid w:val="00822641"/>
    <w:rsid w:val="00823AD0"/>
    <w:rsid w:val="0083528F"/>
    <w:rsid w:val="00836B54"/>
    <w:rsid w:val="00840A07"/>
    <w:rsid w:val="008445B2"/>
    <w:rsid w:val="00845721"/>
    <w:rsid w:val="00861312"/>
    <w:rsid w:val="008626C5"/>
    <w:rsid w:val="00872594"/>
    <w:rsid w:val="0087567A"/>
    <w:rsid w:val="00876981"/>
    <w:rsid w:val="00881A9F"/>
    <w:rsid w:val="00896657"/>
    <w:rsid w:val="008A0195"/>
    <w:rsid w:val="008A1B92"/>
    <w:rsid w:val="008A4C67"/>
    <w:rsid w:val="008B40FF"/>
    <w:rsid w:val="008B415A"/>
    <w:rsid w:val="008C093C"/>
    <w:rsid w:val="008C31B6"/>
    <w:rsid w:val="008C4E4C"/>
    <w:rsid w:val="008C6968"/>
    <w:rsid w:val="008D400C"/>
    <w:rsid w:val="008D4B42"/>
    <w:rsid w:val="008E3F61"/>
    <w:rsid w:val="009026A3"/>
    <w:rsid w:val="00916874"/>
    <w:rsid w:val="00922CC1"/>
    <w:rsid w:val="009263A5"/>
    <w:rsid w:val="00926C16"/>
    <w:rsid w:val="00933FF7"/>
    <w:rsid w:val="00936295"/>
    <w:rsid w:val="00940DBE"/>
    <w:rsid w:val="009421AF"/>
    <w:rsid w:val="00944BF6"/>
    <w:rsid w:val="00947272"/>
    <w:rsid w:val="00950C45"/>
    <w:rsid w:val="00953156"/>
    <w:rsid w:val="0095449F"/>
    <w:rsid w:val="009576EF"/>
    <w:rsid w:val="009627F9"/>
    <w:rsid w:val="00962945"/>
    <w:rsid w:val="00962C23"/>
    <w:rsid w:val="00964CAC"/>
    <w:rsid w:val="00971125"/>
    <w:rsid w:val="00975909"/>
    <w:rsid w:val="0097775E"/>
    <w:rsid w:val="00981A75"/>
    <w:rsid w:val="00983A53"/>
    <w:rsid w:val="0099449F"/>
    <w:rsid w:val="009A3766"/>
    <w:rsid w:val="009A3C33"/>
    <w:rsid w:val="009A4AED"/>
    <w:rsid w:val="009B27AA"/>
    <w:rsid w:val="009B7E10"/>
    <w:rsid w:val="009C1F08"/>
    <w:rsid w:val="009C776F"/>
    <w:rsid w:val="009D6CA3"/>
    <w:rsid w:val="009E0026"/>
    <w:rsid w:val="009E4A7F"/>
    <w:rsid w:val="009F284F"/>
    <w:rsid w:val="009F2B5F"/>
    <w:rsid w:val="009F3D77"/>
    <w:rsid w:val="009F735B"/>
    <w:rsid w:val="00A01B0E"/>
    <w:rsid w:val="00A10C60"/>
    <w:rsid w:val="00A115FC"/>
    <w:rsid w:val="00A234F8"/>
    <w:rsid w:val="00A31F96"/>
    <w:rsid w:val="00A41B52"/>
    <w:rsid w:val="00A57522"/>
    <w:rsid w:val="00A664FE"/>
    <w:rsid w:val="00A747BD"/>
    <w:rsid w:val="00A81814"/>
    <w:rsid w:val="00A822EE"/>
    <w:rsid w:val="00A84076"/>
    <w:rsid w:val="00A84DD6"/>
    <w:rsid w:val="00A9452E"/>
    <w:rsid w:val="00AC4F3B"/>
    <w:rsid w:val="00AC68AA"/>
    <w:rsid w:val="00AD3905"/>
    <w:rsid w:val="00AD3A0A"/>
    <w:rsid w:val="00AD6235"/>
    <w:rsid w:val="00AD67DE"/>
    <w:rsid w:val="00AD6D68"/>
    <w:rsid w:val="00AE0C4C"/>
    <w:rsid w:val="00AE3C80"/>
    <w:rsid w:val="00AE516D"/>
    <w:rsid w:val="00AF2A45"/>
    <w:rsid w:val="00AF44EA"/>
    <w:rsid w:val="00AF54EC"/>
    <w:rsid w:val="00B12071"/>
    <w:rsid w:val="00B1497C"/>
    <w:rsid w:val="00B149C0"/>
    <w:rsid w:val="00B20BFE"/>
    <w:rsid w:val="00B24C8A"/>
    <w:rsid w:val="00B25C9B"/>
    <w:rsid w:val="00B272C4"/>
    <w:rsid w:val="00B27BC3"/>
    <w:rsid w:val="00B27E62"/>
    <w:rsid w:val="00B3789B"/>
    <w:rsid w:val="00B42882"/>
    <w:rsid w:val="00B4302B"/>
    <w:rsid w:val="00B512BC"/>
    <w:rsid w:val="00B51865"/>
    <w:rsid w:val="00B56142"/>
    <w:rsid w:val="00B567AF"/>
    <w:rsid w:val="00B64FA4"/>
    <w:rsid w:val="00B66AC9"/>
    <w:rsid w:val="00B70359"/>
    <w:rsid w:val="00B71269"/>
    <w:rsid w:val="00B714F3"/>
    <w:rsid w:val="00B74E7D"/>
    <w:rsid w:val="00B7746A"/>
    <w:rsid w:val="00B7760E"/>
    <w:rsid w:val="00B8434B"/>
    <w:rsid w:val="00B86E42"/>
    <w:rsid w:val="00B91EBE"/>
    <w:rsid w:val="00B9301C"/>
    <w:rsid w:val="00BA14E5"/>
    <w:rsid w:val="00BA1AA7"/>
    <w:rsid w:val="00BA6B95"/>
    <w:rsid w:val="00BA70FA"/>
    <w:rsid w:val="00BB32C7"/>
    <w:rsid w:val="00BB340E"/>
    <w:rsid w:val="00BB5D35"/>
    <w:rsid w:val="00BB7AFE"/>
    <w:rsid w:val="00BC6E3C"/>
    <w:rsid w:val="00BD0847"/>
    <w:rsid w:val="00BE16D3"/>
    <w:rsid w:val="00BE34F1"/>
    <w:rsid w:val="00BE4123"/>
    <w:rsid w:val="00BF422D"/>
    <w:rsid w:val="00BF67F0"/>
    <w:rsid w:val="00C0270D"/>
    <w:rsid w:val="00C03CF1"/>
    <w:rsid w:val="00C0712D"/>
    <w:rsid w:val="00C1189C"/>
    <w:rsid w:val="00C12FA7"/>
    <w:rsid w:val="00C24942"/>
    <w:rsid w:val="00C24DDA"/>
    <w:rsid w:val="00C257F6"/>
    <w:rsid w:val="00C3248D"/>
    <w:rsid w:val="00C35B56"/>
    <w:rsid w:val="00C42E65"/>
    <w:rsid w:val="00C43087"/>
    <w:rsid w:val="00C4750E"/>
    <w:rsid w:val="00C562F9"/>
    <w:rsid w:val="00C667D5"/>
    <w:rsid w:val="00C67B74"/>
    <w:rsid w:val="00C706B0"/>
    <w:rsid w:val="00C75C3E"/>
    <w:rsid w:val="00C836A0"/>
    <w:rsid w:val="00C84692"/>
    <w:rsid w:val="00C8795B"/>
    <w:rsid w:val="00C87A4D"/>
    <w:rsid w:val="00C91BC5"/>
    <w:rsid w:val="00C97106"/>
    <w:rsid w:val="00CA3C3E"/>
    <w:rsid w:val="00CB2AF9"/>
    <w:rsid w:val="00CB5EE3"/>
    <w:rsid w:val="00CB7857"/>
    <w:rsid w:val="00CC1353"/>
    <w:rsid w:val="00CC22C8"/>
    <w:rsid w:val="00CC469D"/>
    <w:rsid w:val="00CD1503"/>
    <w:rsid w:val="00CD165C"/>
    <w:rsid w:val="00CD688A"/>
    <w:rsid w:val="00CD767E"/>
    <w:rsid w:val="00CD7E64"/>
    <w:rsid w:val="00CE0739"/>
    <w:rsid w:val="00CE1430"/>
    <w:rsid w:val="00CE5F4C"/>
    <w:rsid w:val="00CF3CE0"/>
    <w:rsid w:val="00CF5753"/>
    <w:rsid w:val="00D0573E"/>
    <w:rsid w:val="00D11B2E"/>
    <w:rsid w:val="00D205C7"/>
    <w:rsid w:val="00D23CE0"/>
    <w:rsid w:val="00D25CBC"/>
    <w:rsid w:val="00D2762A"/>
    <w:rsid w:val="00D27F5F"/>
    <w:rsid w:val="00D3046D"/>
    <w:rsid w:val="00D3126F"/>
    <w:rsid w:val="00D404D0"/>
    <w:rsid w:val="00D438F2"/>
    <w:rsid w:val="00D478AD"/>
    <w:rsid w:val="00D50BEA"/>
    <w:rsid w:val="00D559C9"/>
    <w:rsid w:val="00D56495"/>
    <w:rsid w:val="00D57F38"/>
    <w:rsid w:val="00D606AB"/>
    <w:rsid w:val="00D635FD"/>
    <w:rsid w:val="00D640E7"/>
    <w:rsid w:val="00D65C77"/>
    <w:rsid w:val="00D70C42"/>
    <w:rsid w:val="00D74B34"/>
    <w:rsid w:val="00D7574B"/>
    <w:rsid w:val="00D764CE"/>
    <w:rsid w:val="00D80376"/>
    <w:rsid w:val="00D82409"/>
    <w:rsid w:val="00D850A2"/>
    <w:rsid w:val="00D86147"/>
    <w:rsid w:val="00D912E5"/>
    <w:rsid w:val="00DA2A07"/>
    <w:rsid w:val="00DA4CE4"/>
    <w:rsid w:val="00DC0903"/>
    <w:rsid w:val="00DC1A53"/>
    <w:rsid w:val="00DC31D5"/>
    <w:rsid w:val="00DC6A95"/>
    <w:rsid w:val="00DD0234"/>
    <w:rsid w:val="00DD1B9E"/>
    <w:rsid w:val="00DD20A2"/>
    <w:rsid w:val="00DD45A8"/>
    <w:rsid w:val="00DE4917"/>
    <w:rsid w:val="00E00EE9"/>
    <w:rsid w:val="00E02192"/>
    <w:rsid w:val="00E12FFE"/>
    <w:rsid w:val="00E17DF1"/>
    <w:rsid w:val="00E31F52"/>
    <w:rsid w:val="00E32485"/>
    <w:rsid w:val="00E34577"/>
    <w:rsid w:val="00E4333C"/>
    <w:rsid w:val="00E46364"/>
    <w:rsid w:val="00E47523"/>
    <w:rsid w:val="00E54862"/>
    <w:rsid w:val="00E563F9"/>
    <w:rsid w:val="00E70194"/>
    <w:rsid w:val="00E73B36"/>
    <w:rsid w:val="00E7769D"/>
    <w:rsid w:val="00E83E79"/>
    <w:rsid w:val="00E902F5"/>
    <w:rsid w:val="00E9088F"/>
    <w:rsid w:val="00E911EA"/>
    <w:rsid w:val="00E91C82"/>
    <w:rsid w:val="00E95607"/>
    <w:rsid w:val="00E97789"/>
    <w:rsid w:val="00E97B14"/>
    <w:rsid w:val="00EA3DC2"/>
    <w:rsid w:val="00EB7AAE"/>
    <w:rsid w:val="00EC1546"/>
    <w:rsid w:val="00EC2313"/>
    <w:rsid w:val="00ED0A8B"/>
    <w:rsid w:val="00ED5C76"/>
    <w:rsid w:val="00EE3530"/>
    <w:rsid w:val="00EE6079"/>
    <w:rsid w:val="00EE7670"/>
    <w:rsid w:val="00EF4014"/>
    <w:rsid w:val="00F0001B"/>
    <w:rsid w:val="00F00EE2"/>
    <w:rsid w:val="00F048D8"/>
    <w:rsid w:val="00F10E92"/>
    <w:rsid w:val="00F24C3C"/>
    <w:rsid w:val="00F3001E"/>
    <w:rsid w:val="00F327D3"/>
    <w:rsid w:val="00F41D7B"/>
    <w:rsid w:val="00F44450"/>
    <w:rsid w:val="00F507D8"/>
    <w:rsid w:val="00F54F34"/>
    <w:rsid w:val="00F62F95"/>
    <w:rsid w:val="00F67C65"/>
    <w:rsid w:val="00F729BA"/>
    <w:rsid w:val="00F72BB7"/>
    <w:rsid w:val="00F7610D"/>
    <w:rsid w:val="00F84E99"/>
    <w:rsid w:val="00F953AD"/>
    <w:rsid w:val="00FA38EC"/>
    <w:rsid w:val="00FB2852"/>
    <w:rsid w:val="00FB4C40"/>
    <w:rsid w:val="00FB75DE"/>
    <w:rsid w:val="00FC0813"/>
    <w:rsid w:val="00FC4792"/>
    <w:rsid w:val="00FC5FA6"/>
    <w:rsid w:val="00FC65C5"/>
    <w:rsid w:val="00FC7024"/>
    <w:rsid w:val="00FD167D"/>
    <w:rsid w:val="00FD2CCF"/>
    <w:rsid w:val="00FE2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A8F2"/>
  <w15:chartTrackingRefBased/>
  <w15:docId w15:val="{26AC596A-4282-47CB-81B3-F30DF6A7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BB7AFE"/>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B7AFE"/>
    <w:rPr>
      <w:rFonts w:ascii="Calibri" w:hAnsi="Calibri"/>
      <w:noProof/>
    </w:rPr>
  </w:style>
  <w:style w:type="paragraph" w:customStyle="1" w:styleId="EndNoteBibliography">
    <w:name w:val="EndNote Bibliography"/>
    <w:basedOn w:val="Normal"/>
    <w:link w:val="EndNoteBibliographyChar"/>
    <w:rsid w:val="00BB7AFE"/>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BB7AFE"/>
    <w:rPr>
      <w:rFonts w:ascii="Calibri" w:hAnsi="Calibri"/>
      <w:noProof/>
    </w:rPr>
  </w:style>
  <w:style w:type="character" w:styleId="Hyperlink">
    <w:name w:val="Hyperlink"/>
    <w:basedOn w:val="DefaultParagraphFont"/>
    <w:uiPriority w:val="99"/>
    <w:unhideWhenUsed/>
    <w:rsid w:val="00FD2CCF"/>
    <w:rPr>
      <w:color w:val="0563C1" w:themeColor="hyperlink"/>
      <w:u w:val="single"/>
    </w:rPr>
  </w:style>
  <w:style w:type="paragraph" w:customStyle="1" w:styleId="EndNoteCategoryHeading">
    <w:name w:val="EndNote Category Heading"/>
    <w:basedOn w:val="Normal"/>
    <w:link w:val="EndNoteCategoryHeadingChar"/>
    <w:rsid w:val="00D25CBC"/>
    <w:pPr>
      <w:spacing w:before="120" w:after="120"/>
    </w:pPr>
    <w:rPr>
      <w:b/>
      <w:noProof/>
    </w:rPr>
  </w:style>
  <w:style w:type="character" w:customStyle="1" w:styleId="EndNoteCategoryHeadingChar">
    <w:name w:val="EndNote Category Heading Char"/>
    <w:basedOn w:val="EndNoteBibliographyChar"/>
    <w:link w:val="EndNoteCategoryHeading"/>
    <w:rsid w:val="00D25CBC"/>
    <w:rPr>
      <w:rFonts w:ascii="Calibri" w:hAnsi="Calibri"/>
      <w:b/>
      <w:noProof/>
    </w:rPr>
  </w:style>
  <w:style w:type="paragraph" w:styleId="BalloonText">
    <w:name w:val="Balloon Text"/>
    <w:basedOn w:val="Normal"/>
    <w:link w:val="BalloonTextChar"/>
    <w:uiPriority w:val="99"/>
    <w:semiHidden/>
    <w:unhideWhenUsed/>
    <w:rsid w:val="00022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010"/>
    <w:rPr>
      <w:rFonts w:ascii="Segoe UI" w:hAnsi="Segoe UI" w:cs="Segoe UI"/>
      <w:sz w:val="18"/>
      <w:szCs w:val="18"/>
    </w:rPr>
  </w:style>
  <w:style w:type="character" w:styleId="PlaceholderText">
    <w:name w:val="Placeholder Text"/>
    <w:basedOn w:val="DefaultParagraphFont"/>
    <w:uiPriority w:val="99"/>
    <w:semiHidden/>
    <w:rsid w:val="00490E74"/>
    <w:rPr>
      <w:color w:val="808080"/>
    </w:rPr>
  </w:style>
  <w:style w:type="character" w:customStyle="1" w:styleId="csl-left-margin">
    <w:name w:val="csl-left-margin"/>
    <w:basedOn w:val="DefaultParagraphFont"/>
    <w:rsid w:val="00DA4CE4"/>
  </w:style>
  <w:style w:type="character" w:customStyle="1" w:styleId="csl-right-inline">
    <w:name w:val="csl-right-inline"/>
    <w:basedOn w:val="DefaultParagraphFont"/>
    <w:rsid w:val="00DA4CE4"/>
  </w:style>
  <w:style w:type="character" w:customStyle="1" w:styleId="csl-entry">
    <w:name w:val="csl-entry"/>
    <w:basedOn w:val="DefaultParagraphFont"/>
    <w:rsid w:val="009F3D77"/>
  </w:style>
  <w:style w:type="paragraph" w:styleId="ListParagraph">
    <w:name w:val="List Paragraph"/>
    <w:basedOn w:val="Normal"/>
    <w:uiPriority w:val="34"/>
    <w:qFormat/>
    <w:rsid w:val="009C1F08"/>
    <w:pPr>
      <w:ind w:left="720"/>
      <w:contextualSpacing/>
    </w:pPr>
  </w:style>
  <w:style w:type="character" w:styleId="UnresolvedMention">
    <w:name w:val="Unresolved Mention"/>
    <w:basedOn w:val="DefaultParagraphFont"/>
    <w:uiPriority w:val="99"/>
    <w:semiHidden/>
    <w:unhideWhenUsed/>
    <w:rsid w:val="00EC1546"/>
    <w:rPr>
      <w:color w:val="605E5C"/>
      <w:shd w:val="clear" w:color="auto" w:fill="E1DFDD"/>
    </w:rPr>
  </w:style>
  <w:style w:type="character" w:customStyle="1" w:styleId="break-words">
    <w:name w:val="break-words"/>
    <w:basedOn w:val="DefaultParagraphFont"/>
    <w:rsid w:val="00F10E92"/>
  </w:style>
  <w:style w:type="paragraph" w:styleId="Header">
    <w:name w:val="header"/>
    <w:basedOn w:val="Normal"/>
    <w:link w:val="HeaderChar"/>
    <w:uiPriority w:val="99"/>
    <w:unhideWhenUsed/>
    <w:rsid w:val="00940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DBE"/>
  </w:style>
  <w:style w:type="paragraph" w:styleId="Footer">
    <w:name w:val="footer"/>
    <w:basedOn w:val="Normal"/>
    <w:link w:val="FooterChar"/>
    <w:uiPriority w:val="99"/>
    <w:unhideWhenUsed/>
    <w:rsid w:val="00940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DBE"/>
  </w:style>
  <w:style w:type="paragraph" w:styleId="NoSpacing">
    <w:name w:val="No Spacing"/>
    <w:uiPriority w:val="1"/>
    <w:qFormat/>
    <w:rsid w:val="0075342C"/>
    <w:pPr>
      <w:spacing w:after="0" w:line="240" w:lineRule="auto"/>
    </w:pPr>
    <w:rPr>
      <w:color w:val="44546A" w:themeColor="text2"/>
      <w:sz w:val="20"/>
      <w:szCs w:val="20"/>
    </w:rPr>
  </w:style>
  <w:style w:type="character" w:styleId="FollowedHyperlink">
    <w:name w:val="FollowedHyperlink"/>
    <w:basedOn w:val="DefaultParagraphFont"/>
    <w:uiPriority w:val="99"/>
    <w:semiHidden/>
    <w:unhideWhenUsed/>
    <w:rsid w:val="001664B6"/>
    <w:rPr>
      <w:color w:val="954F72" w:themeColor="followedHyperlink"/>
      <w:u w:val="single"/>
    </w:rPr>
  </w:style>
  <w:style w:type="character" w:styleId="CommentReference">
    <w:name w:val="annotation reference"/>
    <w:basedOn w:val="DefaultParagraphFont"/>
    <w:uiPriority w:val="99"/>
    <w:semiHidden/>
    <w:unhideWhenUsed/>
    <w:rsid w:val="005F09C7"/>
    <w:rPr>
      <w:sz w:val="16"/>
      <w:szCs w:val="16"/>
    </w:rPr>
  </w:style>
  <w:style w:type="paragraph" w:styleId="CommentText">
    <w:name w:val="annotation text"/>
    <w:basedOn w:val="Normal"/>
    <w:link w:val="CommentTextChar"/>
    <w:uiPriority w:val="99"/>
    <w:semiHidden/>
    <w:unhideWhenUsed/>
    <w:rsid w:val="005F09C7"/>
    <w:pPr>
      <w:spacing w:line="240" w:lineRule="auto"/>
    </w:pPr>
    <w:rPr>
      <w:sz w:val="20"/>
      <w:szCs w:val="20"/>
    </w:rPr>
  </w:style>
  <w:style w:type="character" w:customStyle="1" w:styleId="CommentTextChar">
    <w:name w:val="Comment Text Char"/>
    <w:basedOn w:val="DefaultParagraphFont"/>
    <w:link w:val="CommentText"/>
    <w:uiPriority w:val="99"/>
    <w:semiHidden/>
    <w:rsid w:val="005F09C7"/>
    <w:rPr>
      <w:sz w:val="20"/>
      <w:szCs w:val="20"/>
    </w:rPr>
  </w:style>
  <w:style w:type="paragraph" w:styleId="CommentSubject">
    <w:name w:val="annotation subject"/>
    <w:basedOn w:val="CommentText"/>
    <w:next w:val="CommentText"/>
    <w:link w:val="CommentSubjectChar"/>
    <w:uiPriority w:val="99"/>
    <w:semiHidden/>
    <w:unhideWhenUsed/>
    <w:rsid w:val="005F09C7"/>
    <w:rPr>
      <w:b/>
      <w:bCs/>
    </w:rPr>
  </w:style>
  <w:style w:type="character" w:customStyle="1" w:styleId="CommentSubjectChar">
    <w:name w:val="Comment Subject Char"/>
    <w:basedOn w:val="CommentTextChar"/>
    <w:link w:val="CommentSubject"/>
    <w:uiPriority w:val="99"/>
    <w:semiHidden/>
    <w:rsid w:val="005F09C7"/>
    <w:rPr>
      <w:b/>
      <w:bCs/>
      <w:sz w:val="20"/>
      <w:szCs w:val="20"/>
    </w:rPr>
  </w:style>
  <w:style w:type="character" w:customStyle="1" w:styleId="data">
    <w:name w:val="data"/>
    <w:basedOn w:val="DefaultParagraphFont"/>
    <w:rsid w:val="000D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8100">
      <w:bodyDiv w:val="1"/>
      <w:marLeft w:val="0"/>
      <w:marRight w:val="0"/>
      <w:marTop w:val="0"/>
      <w:marBottom w:val="0"/>
      <w:divBdr>
        <w:top w:val="none" w:sz="0" w:space="0" w:color="auto"/>
        <w:left w:val="none" w:sz="0" w:space="0" w:color="auto"/>
        <w:bottom w:val="none" w:sz="0" w:space="0" w:color="auto"/>
        <w:right w:val="none" w:sz="0" w:space="0" w:color="auto"/>
      </w:divBdr>
    </w:div>
    <w:div w:id="43797456">
      <w:bodyDiv w:val="1"/>
      <w:marLeft w:val="0"/>
      <w:marRight w:val="0"/>
      <w:marTop w:val="0"/>
      <w:marBottom w:val="0"/>
      <w:divBdr>
        <w:top w:val="none" w:sz="0" w:space="0" w:color="auto"/>
        <w:left w:val="none" w:sz="0" w:space="0" w:color="auto"/>
        <w:bottom w:val="none" w:sz="0" w:space="0" w:color="auto"/>
        <w:right w:val="none" w:sz="0" w:space="0" w:color="auto"/>
      </w:divBdr>
    </w:div>
    <w:div w:id="91056159">
      <w:bodyDiv w:val="1"/>
      <w:marLeft w:val="0"/>
      <w:marRight w:val="0"/>
      <w:marTop w:val="0"/>
      <w:marBottom w:val="0"/>
      <w:divBdr>
        <w:top w:val="none" w:sz="0" w:space="0" w:color="auto"/>
        <w:left w:val="none" w:sz="0" w:space="0" w:color="auto"/>
        <w:bottom w:val="none" w:sz="0" w:space="0" w:color="auto"/>
        <w:right w:val="none" w:sz="0" w:space="0" w:color="auto"/>
      </w:divBdr>
    </w:div>
    <w:div w:id="130633783">
      <w:bodyDiv w:val="1"/>
      <w:marLeft w:val="0"/>
      <w:marRight w:val="0"/>
      <w:marTop w:val="0"/>
      <w:marBottom w:val="0"/>
      <w:divBdr>
        <w:top w:val="none" w:sz="0" w:space="0" w:color="auto"/>
        <w:left w:val="none" w:sz="0" w:space="0" w:color="auto"/>
        <w:bottom w:val="none" w:sz="0" w:space="0" w:color="auto"/>
        <w:right w:val="none" w:sz="0" w:space="0" w:color="auto"/>
      </w:divBdr>
    </w:div>
    <w:div w:id="143862638">
      <w:bodyDiv w:val="1"/>
      <w:marLeft w:val="0"/>
      <w:marRight w:val="0"/>
      <w:marTop w:val="0"/>
      <w:marBottom w:val="0"/>
      <w:divBdr>
        <w:top w:val="none" w:sz="0" w:space="0" w:color="auto"/>
        <w:left w:val="none" w:sz="0" w:space="0" w:color="auto"/>
        <w:bottom w:val="none" w:sz="0" w:space="0" w:color="auto"/>
        <w:right w:val="none" w:sz="0" w:space="0" w:color="auto"/>
      </w:divBdr>
    </w:div>
    <w:div w:id="210188258">
      <w:bodyDiv w:val="1"/>
      <w:marLeft w:val="0"/>
      <w:marRight w:val="0"/>
      <w:marTop w:val="0"/>
      <w:marBottom w:val="0"/>
      <w:divBdr>
        <w:top w:val="none" w:sz="0" w:space="0" w:color="auto"/>
        <w:left w:val="none" w:sz="0" w:space="0" w:color="auto"/>
        <w:bottom w:val="none" w:sz="0" w:space="0" w:color="auto"/>
        <w:right w:val="none" w:sz="0" w:space="0" w:color="auto"/>
      </w:divBdr>
    </w:div>
    <w:div w:id="249504016">
      <w:bodyDiv w:val="1"/>
      <w:marLeft w:val="0"/>
      <w:marRight w:val="0"/>
      <w:marTop w:val="0"/>
      <w:marBottom w:val="0"/>
      <w:divBdr>
        <w:top w:val="none" w:sz="0" w:space="0" w:color="auto"/>
        <w:left w:val="none" w:sz="0" w:space="0" w:color="auto"/>
        <w:bottom w:val="none" w:sz="0" w:space="0" w:color="auto"/>
        <w:right w:val="none" w:sz="0" w:space="0" w:color="auto"/>
      </w:divBdr>
    </w:div>
    <w:div w:id="296449173">
      <w:bodyDiv w:val="1"/>
      <w:marLeft w:val="0"/>
      <w:marRight w:val="0"/>
      <w:marTop w:val="0"/>
      <w:marBottom w:val="0"/>
      <w:divBdr>
        <w:top w:val="none" w:sz="0" w:space="0" w:color="auto"/>
        <w:left w:val="none" w:sz="0" w:space="0" w:color="auto"/>
        <w:bottom w:val="none" w:sz="0" w:space="0" w:color="auto"/>
        <w:right w:val="none" w:sz="0" w:space="0" w:color="auto"/>
      </w:divBdr>
    </w:div>
    <w:div w:id="343823180">
      <w:bodyDiv w:val="1"/>
      <w:marLeft w:val="0"/>
      <w:marRight w:val="0"/>
      <w:marTop w:val="0"/>
      <w:marBottom w:val="0"/>
      <w:divBdr>
        <w:top w:val="none" w:sz="0" w:space="0" w:color="auto"/>
        <w:left w:val="none" w:sz="0" w:space="0" w:color="auto"/>
        <w:bottom w:val="none" w:sz="0" w:space="0" w:color="auto"/>
        <w:right w:val="none" w:sz="0" w:space="0" w:color="auto"/>
      </w:divBdr>
    </w:div>
    <w:div w:id="344407878">
      <w:bodyDiv w:val="1"/>
      <w:marLeft w:val="0"/>
      <w:marRight w:val="0"/>
      <w:marTop w:val="0"/>
      <w:marBottom w:val="0"/>
      <w:divBdr>
        <w:top w:val="none" w:sz="0" w:space="0" w:color="auto"/>
        <w:left w:val="none" w:sz="0" w:space="0" w:color="auto"/>
        <w:bottom w:val="none" w:sz="0" w:space="0" w:color="auto"/>
        <w:right w:val="none" w:sz="0" w:space="0" w:color="auto"/>
      </w:divBdr>
    </w:div>
    <w:div w:id="372459394">
      <w:bodyDiv w:val="1"/>
      <w:marLeft w:val="0"/>
      <w:marRight w:val="0"/>
      <w:marTop w:val="0"/>
      <w:marBottom w:val="0"/>
      <w:divBdr>
        <w:top w:val="none" w:sz="0" w:space="0" w:color="auto"/>
        <w:left w:val="none" w:sz="0" w:space="0" w:color="auto"/>
        <w:bottom w:val="none" w:sz="0" w:space="0" w:color="auto"/>
        <w:right w:val="none" w:sz="0" w:space="0" w:color="auto"/>
      </w:divBdr>
    </w:div>
    <w:div w:id="397436956">
      <w:bodyDiv w:val="1"/>
      <w:marLeft w:val="0"/>
      <w:marRight w:val="0"/>
      <w:marTop w:val="0"/>
      <w:marBottom w:val="0"/>
      <w:divBdr>
        <w:top w:val="none" w:sz="0" w:space="0" w:color="auto"/>
        <w:left w:val="none" w:sz="0" w:space="0" w:color="auto"/>
        <w:bottom w:val="none" w:sz="0" w:space="0" w:color="auto"/>
        <w:right w:val="none" w:sz="0" w:space="0" w:color="auto"/>
      </w:divBdr>
    </w:div>
    <w:div w:id="421225696">
      <w:bodyDiv w:val="1"/>
      <w:marLeft w:val="0"/>
      <w:marRight w:val="0"/>
      <w:marTop w:val="0"/>
      <w:marBottom w:val="0"/>
      <w:divBdr>
        <w:top w:val="none" w:sz="0" w:space="0" w:color="auto"/>
        <w:left w:val="none" w:sz="0" w:space="0" w:color="auto"/>
        <w:bottom w:val="none" w:sz="0" w:space="0" w:color="auto"/>
        <w:right w:val="none" w:sz="0" w:space="0" w:color="auto"/>
      </w:divBdr>
      <w:divsChild>
        <w:div w:id="367222801">
          <w:marLeft w:val="0"/>
          <w:marRight w:val="0"/>
          <w:marTop w:val="0"/>
          <w:marBottom w:val="240"/>
          <w:divBdr>
            <w:top w:val="none" w:sz="0" w:space="0" w:color="auto"/>
            <w:left w:val="none" w:sz="0" w:space="0" w:color="auto"/>
            <w:bottom w:val="none" w:sz="0" w:space="0" w:color="auto"/>
            <w:right w:val="none" w:sz="0" w:space="0" w:color="auto"/>
          </w:divBdr>
        </w:div>
      </w:divsChild>
    </w:div>
    <w:div w:id="457995019">
      <w:bodyDiv w:val="1"/>
      <w:marLeft w:val="0"/>
      <w:marRight w:val="0"/>
      <w:marTop w:val="0"/>
      <w:marBottom w:val="0"/>
      <w:divBdr>
        <w:top w:val="none" w:sz="0" w:space="0" w:color="auto"/>
        <w:left w:val="none" w:sz="0" w:space="0" w:color="auto"/>
        <w:bottom w:val="none" w:sz="0" w:space="0" w:color="auto"/>
        <w:right w:val="none" w:sz="0" w:space="0" w:color="auto"/>
      </w:divBdr>
      <w:divsChild>
        <w:div w:id="165051728">
          <w:marLeft w:val="0"/>
          <w:marRight w:val="0"/>
          <w:marTop w:val="0"/>
          <w:marBottom w:val="240"/>
          <w:divBdr>
            <w:top w:val="none" w:sz="0" w:space="0" w:color="auto"/>
            <w:left w:val="none" w:sz="0" w:space="0" w:color="auto"/>
            <w:bottom w:val="none" w:sz="0" w:space="0" w:color="auto"/>
            <w:right w:val="none" w:sz="0" w:space="0" w:color="auto"/>
          </w:divBdr>
        </w:div>
      </w:divsChild>
    </w:div>
    <w:div w:id="486821376">
      <w:bodyDiv w:val="1"/>
      <w:marLeft w:val="0"/>
      <w:marRight w:val="0"/>
      <w:marTop w:val="0"/>
      <w:marBottom w:val="0"/>
      <w:divBdr>
        <w:top w:val="none" w:sz="0" w:space="0" w:color="auto"/>
        <w:left w:val="none" w:sz="0" w:space="0" w:color="auto"/>
        <w:bottom w:val="none" w:sz="0" w:space="0" w:color="auto"/>
        <w:right w:val="none" w:sz="0" w:space="0" w:color="auto"/>
      </w:divBdr>
      <w:divsChild>
        <w:div w:id="358824444">
          <w:marLeft w:val="0"/>
          <w:marRight w:val="0"/>
          <w:marTop w:val="0"/>
          <w:marBottom w:val="240"/>
          <w:divBdr>
            <w:top w:val="none" w:sz="0" w:space="0" w:color="auto"/>
            <w:left w:val="none" w:sz="0" w:space="0" w:color="auto"/>
            <w:bottom w:val="none" w:sz="0" w:space="0" w:color="auto"/>
            <w:right w:val="none" w:sz="0" w:space="0" w:color="auto"/>
          </w:divBdr>
        </w:div>
      </w:divsChild>
    </w:div>
    <w:div w:id="514077005">
      <w:bodyDiv w:val="1"/>
      <w:marLeft w:val="0"/>
      <w:marRight w:val="0"/>
      <w:marTop w:val="0"/>
      <w:marBottom w:val="0"/>
      <w:divBdr>
        <w:top w:val="none" w:sz="0" w:space="0" w:color="auto"/>
        <w:left w:val="none" w:sz="0" w:space="0" w:color="auto"/>
        <w:bottom w:val="none" w:sz="0" w:space="0" w:color="auto"/>
        <w:right w:val="none" w:sz="0" w:space="0" w:color="auto"/>
      </w:divBdr>
    </w:div>
    <w:div w:id="527565408">
      <w:bodyDiv w:val="1"/>
      <w:marLeft w:val="0"/>
      <w:marRight w:val="0"/>
      <w:marTop w:val="0"/>
      <w:marBottom w:val="0"/>
      <w:divBdr>
        <w:top w:val="none" w:sz="0" w:space="0" w:color="auto"/>
        <w:left w:val="none" w:sz="0" w:space="0" w:color="auto"/>
        <w:bottom w:val="none" w:sz="0" w:space="0" w:color="auto"/>
        <w:right w:val="none" w:sz="0" w:space="0" w:color="auto"/>
      </w:divBdr>
    </w:div>
    <w:div w:id="549269868">
      <w:bodyDiv w:val="1"/>
      <w:marLeft w:val="0"/>
      <w:marRight w:val="0"/>
      <w:marTop w:val="0"/>
      <w:marBottom w:val="0"/>
      <w:divBdr>
        <w:top w:val="none" w:sz="0" w:space="0" w:color="auto"/>
        <w:left w:val="none" w:sz="0" w:space="0" w:color="auto"/>
        <w:bottom w:val="none" w:sz="0" w:space="0" w:color="auto"/>
        <w:right w:val="none" w:sz="0" w:space="0" w:color="auto"/>
      </w:divBdr>
    </w:div>
    <w:div w:id="556013670">
      <w:bodyDiv w:val="1"/>
      <w:marLeft w:val="0"/>
      <w:marRight w:val="0"/>
      <w:marTop w:val="0"/>
      <w:marBottom w:val="0"/>
      <w:divBdr>
        <w:top w:val="none" w:sz="0" w:space="0" w:color="auto"/>
        <w:left w:val="none" w:sz="0" w:space="0" w:color="auto"/>
        <w:bottom w:val="none" w:sz="0" w:space="0" w:color="auto"/>
        <w:right w:val="none" w:sz="0" w:space="0" w:color="auto"/>
      </w:divBdr>
    </w:div>
    <w:div w:id="565838658">
      <w:bodyDiv w:val="1"/>
      <w:marLeft w:val="0"/>
      <w:marRight w:val="0"/>
      <w:marTop w:val="0"/>
      <w:marBottom w:val="0"/>
      <w:divBdr>
        <w:top w:val="none" w:sz="0" w:space="0" w:color="auto"/>
        <w:left w:val="none" w:sz="0" w:space="0" w:color="auto"/>
        <w:bottom w:val="none" w:sz="0" w:space="0" w:color="auto"/>
        <w:right w:val="none" w:sz="0" w:space="0" w:color="auto"/>
      </w:divBdr>
    </w:div>
    <w:div w:id="581523126">
      <w:bodyDiv w:val="1"/>
      <w:marLeft w:val="0"/>
      <w:marRight w:val="0"/>
      <w:marTop w:val="0"/>
      <w:marBottom w:val="0"/>
      <w:divBdr>
        <w:top w:val="none" w:sz="0" w:space="0" w:color="auto"/>
        <w:left w:val="none" w:sz="0" w:space="0" w:color="auto"/>
        <w:bottom w:val="none" w:sz="0" w:space="0" w:color="auto"/>
        <w:right w:val="none" w:sz="0" w:space="0" w:color="auto"/>
      </w:divBdr>
    </w:div>
    <w:div w:id="589319637">
      <w:bodyDiv w:val="1"/>
      <w:marLeft w:val="0"/>
      <w:marRight w:val="0"/>
      <w:marTop w:val="0"/>
      <w:marBottom w:val="0"/>
      <w:divBdr>
        <w:top w:val="none" w:sz="0" w:space="0" w:color="auto"/>
        <w:left w:val="none" w:sz="0" w:space="0" w:color="auto"/>
        <w:bottom w:val="none" w:sz="0" w:space="0" w:color="auto"/>
        <w:right w:val="none" w:sz="0" w:space="0" w:color="auto"/>
      </w:divBdr>
    </w:div>
    <w:div w:id="619801359">
      <w:bodyDiv w:val="1"/>
      <w:marLeft w:val="0"/>
      <w:marRight w:val="0"/>
      <w:marTop w:val="0"/>
      <w:marBottom w:val="0"/>
      <w:divBdr>
        <w:top w:val="none" w:sz="0" w:space="0" w:color="auto"/>
        <w:left w:val="none" w:sz="0" w:space="0" w:color="auto"/>
        <w:bottom w:val="none" w:sz="0" w:space="0" w:color="auto"/>
        <w:right w:val="none" w:sz="0" w:space="0" w:color="auto"/>
      </w:divBdr>
      <w:divsChild>
        <w:div w:id="1226136770">
          <w:marLeft w:val="0"/>
          <w:marRight w:val="0"/>
          <w:marTop w:val="0"/>
          <w:marBottom w:val="240"/>
          <w:divBdr>
            <w:top w:val="none" w:sz="0" w:space="0" w:color="auto"/>
            <w:left w:val="none" w:sz="0" w:space="0" w:color="auto"/>
            <w:bottom w:val="none" w:sz="0" w:space="0" w:color="auto"/>
            <w:right w:val="none" w:sz="0" w:space="0" w:color="auto"/>
          </w:divBdr>
        </w:div>
      </w:divsChild>
    </w:div>
    <w:div w:id="644819554">
      <w:bodyDiv w:val="1"/>
      <w:marLeft w:val="0"/>
      <w:marRight w:val="0"/>
      <w:marTop w:val="0"/>
      <w:marBottom w:val="0"/>
      <w:divBdr>
        <w:top w:val="none" w:sz="0" w:space="0" w:color="auto"/>
        <w:left w:val="none" w:sz="0" w:space="0" w:color="auto"/>
        <w:bottom w:val="none" w:sz="0" w:space="0" w:color="auto"/>
        <w:right w:val="none" w:sz="0" w:space="0" w:color="auto"/>
      </w:divBdr>
    </w:div>
    <w:div w:id="716667321">
      <w:bodyDiv w:val="1"/>
      <w:marLeft w:val="0"/>
      <w:marRight w:val="0"/>
      <w:marTop w:val="0"/>
      <w:marBottom w:val="0"/>
      <w:divBdr>
        <w:top w:val="none" w:sz="0" w:space="0" w:color="auto"/>
        <w:left w:val="none" w:sz="0" w:space="0" w:color="auto"/>
        <w:bottom w:val="none" w:sz="0" w:space="0" w:color="auto"/>
        <w:right w:val="none" w:sz="0" w:space="0" w:color="auto"/>
      </w:divBdr>
    </w:div>
    <w:div w:id="791480929">
      <w:bodyDiv w:val="1"/>
      <w:marLeft w:val="0"/>
      <w:marRight w:val="0"/>
      <w:marTop w:val="0"/>
      <w:marBottom w:val="0"/>
      <w:divBdr>
        <w:top w:val="none" w:sz="0" w:space="0" w:color="auto"/>
        <w:left w:val="none" w:sz="0" w:space="0" w:color="auto"/>
        <w:bottom w:val="none" w:sz="0" w:space="0" w:color="auto"/>
        <w:right w:val="none" w:sz="0" w:space="0" w:color="auto"/>
      </w:divBdr>
    </w:div>
    <w:div w:id="827553301">
      <w:bodyDiv w:val="1"/>
      <w:marLeft w:val="0"/>
      <w:marRight w:val="0"/>
      <w:marTop w:val="0"/>
      <w:marBottom w:val="0"/>
      <w:divBdr>
        <w:top w:val="none" w:sz="0" w:space="0" w:color="auto"/>
        <w:left w:val="none" w:sz="0" w:space="0" w:color="auto"/>
        <w:bottom w:val="none" w:sz="0" w:space="0" w:color="auto"/>
        <w:right w:val="none" w:sz="0" w:space="0" w:color="auto"/>
      </w:divBdr>
    </w:div>
    <w:div w:id="832448093">
      <w:bodyDiv w:val="1"/>
      <w:marLeft w:val="0"/>
      <w:marRight w:val="0"/>
      <w:marTop w:val="0"/>
      <w:marBottom w:val="0"/>
      <w:divBdr>
        <w:top w:val="none" w:sz="0" w:space="0" w:color="auto"/>
        <w:left w:val="none" w:sz="0" w:space="0" w:color="auto"/>
        <w:bottom w:val="none" w:sz="0" w:space="0" w:color="auto"/>
        <w:right w:val="none" w:sz="0" w:space="0" w:color="auto"/>
      </w:divBdr>
    </w:div>
    <w:div w:id="876166017">
      <w:bodyDiv w:val="1"/>
      <w:marLeft w:val="0"/>
      <w:marRight w:val="0"/>
      <w:marTop w:val="0"/>
      <w:marBottom w:val="0"/>
      <w:divBdr>
        <w:top w:val="none" w:sz="0" w:space="0" w:color="auto"/>
        <w:left w:val="none" w:sz="0" w:space="0" w:color="auto"/>
        <w:bottom w:val="none" w:sz="0" w:space="0" w:color="auto"/>
        <w:right w:val="none" w:sz="0" w:space="0" w:color="auto"/>
      </w:divBdr>
      <w:divsChild>
        <w:div w:id="2094010988">
          <w:marLeft w:val="0"/>
          <w:marRight w:val="0"/>
          <w:marTop w:val="0"/>
          <w:marBottom w:val="240"/>
          <w:divBdr>
            <w:top w:val="none" w:sz="0" w:space="0" w:color="auto"/>
            <w:left w:val="none" w:sz="0" w:space="0" w:color="auto"/>
            <w:bottom w:val="none" w:sz="0" w:space="0" w:color="auto"/>
            <w:right w:val="none" w:sz="0" w:space="0" w:color="auto"/>
          </w:divBdr>
        </w:div>
      </w:divsChild>
    </w:div>
    <w:div w:id="899904322">
      <w:bodyDiv w:val="1"/>
      <w:marLeft w:val="0"/>
      <w:marRight w:val="0"/>
      <w:marTop w:val="0"/>
      <w:marBottom w:val="0"/>
      <w:divBdr>
        <w:top w:val="none" w:sz="0" w:space="0" w:color="auto"/>
        <w:left w:val="none" w:sz="0" w:space="0" w:color="auto"/>
        <w:bottom w:val="none" w:sz="0" w:space="0" w:color="auto"/>
        <w:right w:val="none" w:sz="0" w:space="0" w:color="auto"/>
      </w:divBdr>
      <w:divsChild>
        <w:div w:id="1747920740">
          <w:marLeft w:val="0"/>
          <w:marRight w:val="0"/>
          <w:marTop w:val="0"/>
          <w:marBottom w:val="240"/>
          <w:divBdr>
            <w:top w:val="none" w:sz="0" w:space="0" w:color="auto"/>
            <w:left w:val="none" w:sz="0" w:space="0" w:color="auto"/>
            <w:bottom w:val="none" w:sz="0" w:space="0" w:color="auto"/>
            <w:right w:val="none" w:sz="0" w:space="0" w:color="auto"/>
          </w:divBdr>
        </w:div>
      </w:divsChild>
    </w:div>
    <w:div w:id="904877965">
      <w:bodyDiv w:val="1"/>
      <w:marLeft w:val="0"/>
      <w:marRight w:val="0"/>
      <w:marTop w:val="0"/>
      <w:marBottom w:val="0"/>
      <w:divBdr>
        <w:top w:val="none" w:sz="0" w:space="0" w:color="auto"/>
        <w:left w:val="none" w:sz="0" w:space="0" w:color="auto"/>
        <w:bottom w:val="none" w:sz="0" w:space="0" w:color="auto"/>
        <w:right w:val="none" w:sz="0" w:space="0" w:color="auto"/>
      </w:divBdr>
    </w:div>
    <w:div w:id="926963734">
      <w:bodyDiv w:val="1"/>
      <w:marLeft w:val="0"/>
      <w:marRight w:val="0"/>
      <w:marTop w:val="0"/>
      <w:marBottom w:val="0"/>
      <w:divBdr>
        <w:top w:val="none" w:sz="0" w:space="0" w:color="auto"/>
        <w:left w:val="none" w:sz="0" w:space="0" w:color="auto"/>
        <w:bottom w:val="none" w:sz="0" w:space="0" w:color="auto"/>
        <w:right w:val="none" w:sz="0" w:space="0" w:color="auto"/>
      </w:divBdr>
    </w:div>
    <w:div w:id="1021786558">
      <w:bodyDiv w:val="1"/>
      <w:marLeft w:val="0"/>
      <w:marRight w:val="0"/>
      <w:marTop w:val="0"/>
      <w:marBottom w:val="0"/>
      <w:divBdr>
        <w:top w:val="none" w:sz="0" w:space="0" w:color="auto"/>
        <w:left w:val="none" w:sz="0" w:space="0" w:color="auto"/>
        <w:bottom w:val="none" w:sz="0" w:space="0" w:color="auto"/>
        <w:right w:val="none" w:sz="0" w:space="0" w:color="auto"/>
      </w:divBdr>
    </w:div>
    <w:div w:id="1031491434">
      <w:bodyDiv w:val="1"/>
      <w:marLeft w:val="0"/>
      <w:marRight w:val="0"/>
      <w:marTop w:val="0"/>
      <w:marBottom w:val="0"/>
      <w:divBdr>
        <w:top w:val="none" w:sz="0" w:space="0" w:color="auto"/>
        <w:left w:val="none" w:sz="0" w:space="0" w:color="auto"/>
        <w:bottom w:val="none" w:sz="0" w:space="0" w:color="auto"/>
        <w:right w:val="none" w:sz="0" w:space="0" w:color="auto"/>
      </w:divBdr>
    </w:div>
    <w:div w:id="1057361720">
      <w:bodyDiv w:val="1"/>
      <w:marLeft w:val="0"/>
      <w:marRight w:val="0"/>
      <w:marTop w:val="0"/>
      <w:marBottom w:val="0"/>
      <w:divBdr>
        <w:top w:val="none" w:sz="0" w:space="0" w:color="auto"/>
        <w:left w:val="none" w:sz="0" w:space="0" w:color="auto"/>
        <w:bottom w:val="none" w:sz="0" w:space="0" w:color="auto"/>
        <w:right w:val="none" w:sz="0" w:space="0" w:color="auto"/>
      </w:divBdr>
    </w:div>
    <w:div w:id="1088234717">
      <w:bodyDiv w:val="1"/>
      <w:marLeft w:val="0"/>
      <w:marRight w:val="0"/>
      <w:marTop w:val="0"/>
      <w:marBottom w:val="0"/>
      <w:divBdr>
        <w:top w:val="none" w:sz="0" w:space="0" w:color="auto"/>
        <w:left w:val="none" w:sz="0" w:space="0" w:color="auto"/>
        <w:bottom w:val="none" w:sz="0" w:space="0" w:color="auto"/>
        <w:right w:val="none" w:sz="0" w:space="0" w:color="auto"/>
      </w:divBdr>
    </w:div>
    <w:div w:id="1166049101">
      <w:bodyDiv w:val="1"/>
      <w:marLeft w:val="0"/>
      <w:marRight w:val="0"/>
      <w:marTop w:val="0"/>
      <w:marBottom w:val="0"/>
      <w:divBdr>
        <w:top w:val="none" w:sz="0" w:space="0" w:color="auto"/>
        <w:left w:val="none" w:sz="0" w:space="0" w:color="auto"/>
        <w:bottom w:val="none" w:sz="0" w:space="0" w:color="auto"/>
        <w:right w:val="none" w:sz="0" w:space="0" w:color="auto"/>
      </w:divBdr>
    </w:div>
    <w:div w:id="1249925822">
      <w:bodyDiv w:val="1"/>
      <w:marLeft w:val="0"/>
      <w:marRight w:val="0"/>
      <w:marTop w:val="0"/>
      <w:marBottom w:val="0"/>
      <w:divBdr>
        <w:top w:val="none" w:sz="0" w:space="0" w:color="auto"/>
        <w:left w:val="none" w:sz="0" w:space="0" w:color="auto"/>
        <w:bottom w:val="none" w:sz="0" w:space="0" w:color="auto"/>
        <w:right w:val="none" w:sz="0" w:space="0" w:color="auto"/>
      </w:divBdr>
    </w:div>
    <w:div w:id="1259826406">
      <w:bodyDiv w:val="1"/>
      <w:marLeft w:val="0"/>
      <w:marRight w:val="0"/>
      <w:marTop w:val="0"/>
      <w:marBottom w:val="0"/>
      <w:divBdr>
        <w:top w:val="none" w:sz="0" w:space="0" w:color="auto"/>
        <w:left w:val="none" w:sz="0" w:space="0" w:color="auto"/>
        <w:bottom w:val="none" w:sz="0" w:space="0" w:color="auto"/>
        <w:right w:val="none" w:sz="0" w:space="0" w:color="auto"/>
      </w:divBdr>
    </w:div>
    <w:div w:id="1313290351">
      <w:bodyDiv w:val="1"/>
      <w:marLeft w:val="0"/>
      <w:marRight w:val="0"/>
      <w:marTop w:val="0"/>
      <w:marBottom w:val="0"/>
      <w:divBdr>
        <w:top w:val="none" w:sz="0" w:space="0" w:color="auto"/>
        <w:left w:val="none" w:sz="0" w:space="0" w:color="auto"/>
        <w:bottom w:val="none" w:sz="0" w:space="0" w:color="auto"/>
        <w:right w:val="none" w:sz="0" w:space="0" w:color="auto"/>
      </w:divBdr>
    </w:div>
    <w:div w:id="1423648353">
      <w:bodyDiv w:val="1"/>
      <w:marLeft w:val="0"/>
      <w:marRight w:val="0"/>
      <w:marTop w:val="0"/>
      <w:marBottom w:val="0"/>
      <w:divBdr>
        <w:top w:val="none" w:sz="0" w:space="0" w:color="auto"/>
        <w:left w:val="none" w:sz="0" w:space="0" w:color="auto"/>
        <w:bottom w:val="none" w:sz="0" w:space="0" w:color="auto"/>
        <w:right w:val="none" w:sz="0" w:space="0" w:color="auto"/>
      </w:divBdr>
    </w:div>
    <w:div w:id="1429764673">
      <w:bodyDiv w:val="1"/>
      <w:marLeft w:val="0"/>
      <w:marRight w:val="0"/>
      <w:marTop w:val="0"/>
      <w:marBottom w:val="0"/>
      <w:divBdr>
        <w:top w:val="none" w:sz="0" w:space="0" w:color="auto"/>
        <w:left w:val="none" w:sz="0" w:space="0" w:color="auto"/>
        <w:bottom w:val="none" w:sz="0" w:space="0" w:color="auto"/>
        <w:right w:val="none" w:sz="0" w:space="0" w:color="auto"/>
      </w:divBdr>
    </w:div>
    <w:div w:id="1463302365">
      <w:bodyDiv w:val="1"/>
      <w:marLeft w:val="0"/>
      <w:marRight w:val="0"/>
      <w:marTop w:val="0"/>
      <w:marBottom w:val="0"/>
      <w:divBdr>
        <w:top w:val="none" w:sz="0" w:space="0" w:color="auto"/>
        <w:left w:val="none" w:sz="0" w:space="0" w:color="auto"/>
        <w:bottom w:val="none" w:sz="0" w:space="0" w:color="auto"/>
        <w:right w:val="none" w:sz="0" w:space="0" w:color="auto"/>
      </w:divBdr>
    </w:div>
    <w:div w:id="1475220403">
      <w:bodyDiv w:val="1"/>
      <w:marLeft w:val="0"/>
      <w:marRight w:val="0"/>
      <w:marTop w:val="0"/>
      <w:marBottom w:val="0"/>
      <w:divBdr>
        <w:top w:val="none" w:sz="0" w:space="0" w:color="auto"/>
        <w:left w:val="none" w:sz="0" w:space="0" w:color="auto"/>
        <w:bottom w:val="none" w:sz="0" w:space="0" w:color="auto"/>
        <w:right w:val="none" w:sz="0" w:space="0" w:color="auto"/>
      </w:divBdr>
    </w:div>
    <w:div w:id="1484734528">
      <w:bodyDiv w:val="1"/>
      <w:marLeft w:val="0"/>
      <w:marRight w:val="0"/>
      <w:marTop w:val="0"/>
      <w:marBottom w:val="0"/>
      <w:divBdr>
        <w:top w:val="none" w:sz="0" w:space="0" w:color="auto"/>
        <w:left w:val="none" w:sz="0" w:space="0" w:color="auto"/>
        <w:bottom w:val="none" w:sz="0" w:space="0" w:color="auto"/>
        <w:right w:val="none" w:sz="0" w:space="0" w:color="auto"/>
      </w:divBdr>
    </w:div>
    <w:div w:id="1490052848">
      <w:bodyDiv w:val="1"/>
      <w:marLeft w:val="0"/>
      <w:marRight w:val="0"/>
      <w:marTop w:val="0"/>
      <w:marBottom w:val="0"/>
      <w:divBdr>
        <w:top w:val="none" w:sz="0" w:space="0" w:color="auto"/>
        <w:left w:val="none" w:sz="0" w:space="0" w:color="auto"/>
        <w:bottom w:val="none" w:sz="0" w:space="0" w:color="auto"/>
        <w:right w:val="none" w:sz="0" w:space="0" w:color="auto"/>
      </w:divBdr>
    </w:div>
    <w:div w:id="1526601616">
      <w:bodyDiv w:val="1"/>
      <w:marLeft w:val="0"/>
      <w:marRight w:val="0"/>
      <w:marTop w:val="0"/>
      <w:marBottom w:val="0"/>
      <w:divBdr>
        <w:top w:val="none" w:sz="0" w:space="0" w:color="auto"/>
        <w:left w:val="none" w:sz="0" w:space="0" w:color="auto"/>
        <w:bottom w:val="none" w:sz="0" w:space="0" w:color="auto"/>
        <w:right w:val="none" w:sz="0" w:space="0" w:color="auto"/>
      </w:divBdr>
    </w:div>
    <w:div w:id="1544364927">
      <w:bodyDiv w:val="1"/>
      <w:marLeft w:val="0"/>
      <w:marRight w:val="0"/>
      <w:marTop w:val="0"/>
      <w:marBottom w:val="0"/>
      <w:divBdr>
        <w:top w:val="none" w:sz="0" w:space="0" w:color="auto"/>
        <w:left w:val="none" w:sz="0" w:space="0" w:color="auto"/>
        <w:bottom w:val="none" w:sz="0" w:space="0" w:color="auto"/>
        <w:right w:val="none" w:sz="0" w:space="0" w:color="auto"/>
      </w:divBdr>
    </w:div>
    <w:div w:id="1556811798">
      <w:bodyDiv w:val="1"/>
      <w:marLeft w:val="0"/>
      <w:marRight w:val="0"/>
      <w:marTop w:val="0"/>
      <w:marBottom w:val="0"/>
      <w:divBdr>
        <w:top w:val="none" w:sz="0" w:space="0" w:color="auto"/>
        <w:left w:val="none" w:sz="0" w:space="0" w:color="auto"/>
        <w:bottom w:val="none" w:sz="0" w:space="0" w:color="auto"/>
        <w:right w:val="none" w:sz="0" w:space="0" w:color="auto"/>
      </w:divBdr>
    </w:div>
    <w:div w:id="1574394901">
      <w:bodyDiv w:val="1"/>
      <w:marLeft w:val="0"/>
      <w:marRight w:val="0"/>
      <w:marTop w:val="0"/>
      <w:marBottom w:val="0"/>
      <w:divBdr>
        <w:top w:val="none" w:sz="0" w:space="0" w:color="auto"/>
        <w:left w:val="none" w:sz="0" w:space="0" w:color="auto"/>
        <w:bottom w:val="none" w:sz="0" w:space="0" w:color="auto"/>
        <w:right w:val="none" w:sz="0" w:space="0" w:color="auto"/>
      </w:divBdr>
    </w:div>
    <w:div w:id="1607545100">
      <w:bodyDiv w:val="1"/>
      <w:marLeft w:val="0"/>
      <w:marRight w:val="0"/>
      <w:marTop w:val="0"/>
      <w:marBottom w:val="0"/>
      <w:divBdr>
        <w:top w:val="none" w:sz="0" w:space="0" w:color="auto"/>
        <w:left w:val="none" w:sz="0" w:space="0" w:color="auto"/>
        <w:bottom w:val="none" w:sz="0" w:space="0" w:color="auto"/>
        <w:right w:val="none" w:sz="0" w:space="0" w:color="auto"/>
      </w:divBdr>
    </w:div>
    <w:div w:id="1627159184">
      <w:bodyDiv w:val="1"/>
      <w:marLeft w:val="0"/>
      <w:marRight w:val="0"/>
      <w:marTop w:val="0"/>
      <w:marBottom w:val="0"/>
      <w:divBdr>
        <w:top w:val="none" w:sz="0" w:space="0" w:color="auto"/>
        <w:left w:val="none" w:sz="0" w:space="0" w:color="auto"/>
        <w:bottom w:val="none" w:sz="0" w:space="0" w:color="auto"/>
        <w:right w:val="none" w:sz="0" w:space="0" w:color="auto"/>
      </w:divBdr>
    </w:div>
    <w:div w:id="1677347924">
      <w:bodyDiv w:val="1"/>
      <w:marLeft w:val="0"/>
      <w:marRight w:val="0"/>
      <w:marTop w:val="0"/>
      <w:marBottom w:val="0"/>
      <w:divBdr>
        <w:top w:val="none" w:sz="0" w:space="0" w:color="auto"/>
        <w:left w:val="none" w:sz="0" w:space="0" w:color="auto"/>
        <w:bottom w:val="none" w:sz="0" w:space="0" w:color="auto"/>
        <w:right w:val="none" w:sz="0" w:space="0" w:color="auto"/>
      </w:divBdr>
    </w:div>
    <w:div w:id="1757164277">
      <w:bodyDiv w:val="1"/>
      <w:marLeft w:val="0"/>
      <w:marRight w:val="0"/>
      <w:marTop w:val="0"/>
      <w:marBottom w:val="0"/>
      <w:divBdr>
        <w:top w:val="none" w:sz="0" w:space="0" w:color="auto"/>
        <w:left w:val="none" w:sz="0" w:space="0" w:color="auto"/>
        <w:bottom w:val="none" w:sz="0" w:space="0" w:color="auto"/>
        <w:right w:val="none" w:sz="0" w:space="0" w:color="auto"/>
      </w:divBdr>
    </w:div>
    <w:div w:id="1809669243">
      <w:bodyDiv w:val="1"/>
      <w:marLeft w:val="0"/>
      <w:marRight w:val="0"/>
      <w:marTop w:val="0"/>
      <w:marBottom w:val="0"/>
      <w:divBdr>
        <w:top w:val="none" w:sz="0" w:space="0" w:color="auto"/>
        <w:left w:val="none" w:sz="0" w:space="0" w:color="auto"/>
        <w:bottom w:val="none" w:sz="0" w:space="0" w:color="auto"/>
        <w:right w:val="none" w:sz="0" w:space="0" w:color="auto"/>
      </w:divBdr>
    </w:div>
    <w:div w:id="1816991368">
      <w:bodyDiv w:val="1"/>
      <w:marLeft w:val="0"/>
      <w:marRight w:val="0"/>
      <w:marTop w:val="0"/>
      <w:marBottom w:val="0"/>
      <w:divBdr>
        <w:top w:val="none" w:sz="0" w:space="0" w:color="auto"/>
        <w:left w:val="none" w:sz="0" w:space="0" w:color="auto"/>
        <w:bottom w:val="none" w:sz="0" w:space="0" w:color="auto"/>
        <w:right w:val="none" w:sz="0" w:space="0" w:color="auto"/>
      </w:divBdr>
    </w:div>
    <w:div w:id="1865248640">
      <w:bodyDiv w:val="1"/>
      <w:marLeft w:val="0"/>
      <w:marRight w:val="0"/>
      <w:marTop w:val="0"/>
      <w:marBottom w:val="0"/>
      <w:divBdr>
        <w:top w:val="none" w:sz="0" w:space="0" w:color="auto"/>
        <w:left w:val="none" w:sz="0" w:space="0" w:color="auto"/>
        <w:bottom w:val="none" w:sz="0" w:space="0" w:color="auto"/>
        <w:right w:val="none" w:sz="0" w:space="0" w:color="auto"/>
      </w:divBdr>
    </w:div>
    <w:div w:id="1883708982">
      <w:bodyDiv w:val="1"/>
      <w:marLeft w:val="0"/>
      <w:marRight w:val="0"/>
      <w:marTop w:val="0"/>
      <w:marBottom w:val="0"/>
      <w:divBdr>
        <w:top w:val="none" w:sz="0" w:space="0" w:color="auto"/>
        <w:left w:val="none" w:sz="0" w:space="0" w:color="auto"/>
        <w:bottom w:val="none" w:sz="0" w:space="0" w:color="auto"/>
        <w:right w:val="none" w:sz="0" w:space="0" w:color="auto"/>
      </w:divBdr>
    </w:div>
    <w:div w:id="1941909009">
      <w:bodyDiv w:val="1"/>
      <w:marLeft w:val="0"/>
      <w:marRight w:val="0"/>
      <w:marTop w:val="0"/>
      <w:marBottom w:val="0"/>
      <w:divBdr>
        <w:top w:val="none" w:sz="0" w:space="0" w:color="auto"/>
        <w:left w:val="none" w:sz="0" w:space="0" w:color="auto"/>
        <w:bottom w:val="none" w:sz="0" w:space="0" w:color="auto"/>
        <w:right w:val="none" w:sz="0" w:space="0" w:color="auto"/>
      </w:divBdr>
    </w:div>
    <w:div w:id="1943101513">
      <w:bodyDiv w:val="1"/>
      <w:marLeft w:val="0"/>
      <w:marRight w:val="0"/>
      <w:marTop w:val="0"/>
      <w:marBottom w:val="0"/>
      <w:divBdr>
        <w:top w:val="none" w:sz="0" w:space="0" w:color="auto"/>
        <w:left w:val="none" w:sz="0" w:space="0" w:color="auto"/>
        <w:bottom w:val="none" w:sz="0" w:space="0" w:color="auto"/>
        <w:right w:val="none" w:sz="0" w:space="0" w:color="auto"/>
      </w:divBdr>
    </w:div>
    <w:div w:id="1976519281">
      <w:bodyDiv w:val="1"/>
      <w:marLeft w:val="0"/>
      <w:marRight w:val="0"/>
      <w:marTop w:val="0"/>
      <w:marBottom w:val="0"/>
      <w:divBdr>
        <w:top w:val="none" w:sz="0" w:space="0" w:color="auto"/>
        <w:left w:val="none" w:sz="0" w:space="0" w:color="auto"/>
        <w:bottom w:val="none" w:sz="0" w:space="0" w:color="auto"/>
        <w:right w:val="none" w:sz="0" w:space="0" w:color="auto"/>
      </w:divBdr>
    </w:div>
    <w:div w:id="2001537434">
      <w:bodyDiv w:val="1"/>
      <w:marLeft w:val="0"/>
      <w:marRight w:val="0"/>
      <w:marTop w:val="0"/>
      <w:marBottom w:val="0"/>
      <w:divBdr>
        <w:top w:val="none" w:sz="0" w:space="0" w:color="auto"/>
        <w:left w:val="none" w:sz="0" w:space="0" w:color="auto"/>
        <w:bottom w:val="none" w:sz="0" w:space="0" w:color="auto"/>
        <w:right w:val="none" w:sz="0" w:space="0" w:color="auto"/>
      </w:divBdr>
    </w:div>
    <w:div w:id="2055155217">
      <w:bodyDiv w:val="1"/>
      <w:marLeft w:val="0"/>
      <w:marRight w:val="0"/>
      <w:marTop w:val="0"/>
      <w:marBottom w:val="0"/>
      <w:divBdr>
        <w:top w:val="none" w:sz="0" w:space="0" w:color="auto"/>
        <w:left w:val="none" w:sz="0" w:space="0" w:color="auto"/>
        <w:bottom w:val="none" w:sz="0" w:space="0" w:color="auto"/>
        <w:right w:val="none" w:sz="0" w:space="0" w:color="auto"/>
      </w:divBdr>
    </w:div>
    <w:div w:id="2091192903">
      <w:bodyDiv w:val="1"/>
      <w:marLeft w:val="0"/>
      <w:marRight w:val="0"/>
      <w:marTop w:val="0"/>
      <w:marBottom w:val="0"/>
      <w:divBdr>
        <w:top w:val="none" w:sz="0" w:space="0" w:color="auto"/>
        <w:left w:val="none" w:sz="0" w:space="0" w:color="auto"/>
        <w:bottom w:val="none" w:sz="0" w:space="0" w:color="auto"/>
        <w:right w:val="none" w:sz="0" w:space="0" w:color="auto"/>
      </w:divBdr>
    </w:div>
    <w:div w:id="2119903859">
      <w:bodyDiv w:val="1"/>
      <w:marLeft w:val="0"/>
      <w:marRight w:val="0"/>
      <w:marTop w:val="0"/>
      <w:marBottom w:val="0"/>
      <w:divBdr>
        <w:top w:val="none" w:sz="0" w:space="0" w:color="auto"/>
        <w:left w:val="none" w:sz="0" w:space="0" w:color="auto"/>
        <w:bottom w:val="none" w:sz="0" w:space="0" w:color="auto"/>
        <w:right w:val="none" w:sz="0" w:space="0" w:color="auto"/>
      </w:divBdr>
      <w:divsChild>
        <w:div w:id="55793887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nkd.in/eaZ_SK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d.edu/medicine/basic-biomedical-sciences/physiology-cor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sica.freeling@usd.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myncbi/1F9rflbKab6A_/bibliography/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F7C42DC-6F2C-4CD2-BECE-927B8F2D61BE}"/>
      </w:docPartPr>
      <w:docPartBody>
        <w:p w:rsidR="005D0270" w:rsidRDefault="0005605B">
          <w:r w:rsidRPr="00430F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05B"/>
    <w:rsid w:val="0005605B"/>
    <w:rsid w:val="000A2DA4"/>
    <w:rsid w:val="000F1730"/>
    <w:rsid w:val="00107C59"/>
    <w:rsid w:val="001936BC"/>
    <w:rsid w:val="002031AC"/>
    <w:rsid w:val="003A4D60"/>
    <w:rsid w:val="00416060"/>
    <w:rsid w:val="00452093"/>
    <w:rsid w:val="00454DFC"/>
    <w:rsid w:val="00460514"/>
    <w:rsid w:val="00507F5F"/>
    <w:rsid w:val="005D0270"/>
    <w:rsid w:val="005D22F4"/>
    <w:rsid w:val="00695EC1"/>
    <w:rsid w:val="006A132B"/>
    <w:rsid w:val="008F0D38"/>
    <w:rsid w:val="00A82CCF"/>
    <w:rsid w:val="00BB416A"/>
    <w:rsid w:val="00CD0FC0"/>
    <w:rsid w:val="00E32F5C"/>
    <w:rsid w:val="00E600E5"/>
    <w:rsid w:val="00E60B29"/>
    <w:rsid w:val="00F9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0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0C2F52-81FC-4F6E-8C6F-2E8F04A143FF}">
  <we:reference id="wa104380917" version="1.0.1.0" store="en-US" storeType="OMEX"/>
  <we:alternateReferences>
    <we:reference id="wa104380917" version="1.0.1.0" store="wa104380917" storeType="OMEX"/>
  </we:alternateReferences>
  <we:properties>
    <we:property name="1305283731" value="[{&quot;collection_id&quot;:&quot;2b1705b4-e3a5-4402-9c14-dbb73b2e03af&quot;,&quot;deleted&quot;:false,&quot;item_type&quot;:&quot;article&quot;,&quot;data_version&quot;:1,&quot;ext_ids&quot;:{&quot;doi&quot;:&quot;10.1016/j.lfs.2019.116699&quot;,&quot;pmid&quot;:&quot;31356902&quot;},&quot;article&quot;:{&quot;title&quot;:&quot;UCHL1 regulates muscle fibers and mTORC1 activity in skeletal muscle&quot;,&quot;abstract&quot;:&quot; Aims Skeletal muscle wasting is associated with many chronic diseases. Effective prevention and treatment of muscle wasting remain as a challenging task due to incomplete understanding of mechanisms by which muscle mass is maintained and regulated. This study investigated the functional role of Ubiquitin C-terminal hydrolase L1 (UCHL1) in skeletal muscle. Main methods Mice with skeletal muscle specific gene knockout of UCHL1 and C2C12 myoblast cells with UCHL1 knockdown were used. Muscle fiber types and size were measured using tissue or cell staining. The mammalian target of rapamycin complex 1 (mTORC1) and mTORC2 activities were assessed with the phosphorylation of their downstream targets. Key findings In mouse skeletal muscle, UCHL1 was primarily expressed in slow twitch muscle fibers. Mice with skeletal muscle specific knockout (skmKO) of UCHL1 exhibited enlarged muscle fiber sizes in slow twitch soleus but not fast twitch extensor digitorum longus (EDL) muscle. Meanwhile, UCHL1 skmKO enhanced mTORC1 activity and reduced mTORC2 activity in soleus but not in EDL. Consistently, in C2C12 cells, UCHL1 knockdown increased the myotube size, enhanced mTORC1 activity, and reduced mTORC2 activities as compared with control cells. UCHL1 knockdown did not change the major proteins of mTOR complex but decreased the protein turnover of PRAS40, an inhibitory factor of mTORC1. Significance These data revealed a novel function of UCHL1 in regulation of mTORC1 activity and skeletal muscle growth in slow twitch skeletal muscle. Given the upregulation of UCHL1 in denervation and spinal muscle atrophy, our finding advances understanding of regulators that are involved in muscle wasting.&quot;,&quot;authors&quot;:[&quot;Hongbo Gao&quot;,&quot;Jessica Freeling&quot;,&quot;Penglong Wu&quot;,&quot;Ashley P. Liang&quot;,&quot;Xuejun Wang&quot;,&quot;Yifan Li&quot;],&quot;eissn&quot;:&quot;1879-0631&quot;,&quot;issn&quot;:&quot;0024-3205&quot;,&quot;journal&quot;:&quot;Life Sciences&quot;,&quot;journal_abbrev&quot;:&quot;Life Sci&quot;,&quot;pagination&quot;:&quot;116699&quot;,&quot;volume&quot;:&quot;233&quot;,&quot;year&quot;:2019},&quot;user_data&quot;:{&quot;created&quot;:&quot;2019-10-10T21:38:24Z&quot;,&quot;createdby&quot;:&quot;browser_extension_aa chrome-v2.34&quot;,&quot;modified&quot;:&quot;2019-10-10T21:38:24Z&quot;,&quot;modifiedby&quot;:&quot;browser_extension_aa chrome-v2.34&quot;,&quot;has_annotations&quot;:false,&quot;notes_with_tags&quot;:null,&quot;unread&quot;:true,&quot;last_read&quot;:null,&quot;shared&quot;:false},&quot;import_data&quot;:{},&quot;custom_metadata&quot;:{},&quot;seq&quot;:2962,&quot;id&quot;:&quot;dbb3ec3b-58f7-4c15-948c-da9df624d45a&quot;,&quot;type&quot;:&quot;item&quot;,&quot;files&quot;:[],&quot;pdf_hash&quot;:null,&quot;collection_group_id&quot;:null,&quot;citeproc&quot;:{},&quot;atIndex&quot;:0}]"/>
    <we:property name="1892149850" value="[{&quot;drm&quot;:null,&quot;seq&quot;:3011,&quot;article&quot;:{&quot;issn&quot;:&quot;1566-0702&quot;,&quot;year&quot;:2019,&quot;title&quot;:&quot;Activation of bradykinin-sensitive pericardial afferents increases systemic venous tone in conscious rats&quot;,&quot;volume&quot;:&quot;223&quot;,&quot;authors&quot;:[&quot;D.S. Martin&quot;,&quot;Erin Vogel&quot;,&quot;Jessica Freeling&quot;,&quot;Casey Reihe&quot;],&quot;journal&quot;:&quot;Autonomic Neuroscience&quot;,&quot;abstract&quot;:&quot; Our understanding of reflex regulation of veins lags behind that of the arterial system. While the cardiac sympathetic afferent reflex (CSAR) exerts control over sympathetic outflow, its effect on venous tone is not known. We tested the hypothesis that activation of pericardial bradykinin sensitive afferents elicits systemic venoconstriction. Male and female Sprague Dawley rats were chronically instrumented for measurement of arterial pressure and mean circulatory filling pressure, an index of venous tone, and with an indwelling pericardial catheter. Mean arterial pressure, heart rate and mean circulatory filling pressure responses were assessed in conscious rats in response to graded pericardial injections of bradykinin (1.5–20 μg/kg) before and after ganglionic blockade, and to intravenous norepinephrine (0.05–0.8 μg/kg). Bradykinin B2 receptor was assessed by Western blot. Pericardial bradykinin injections caused graded increases in mean arterial pressure, heart rate and mean circulatory filling pressure. These responses were markedly attenuated after autonomic blockade. The increments in mean circulatory filling pressure were attenuated in female rats. There were no differences in the venoconstrictor responses to norepinephrine or ventricular bradykinin receptor expression between male and females. We interpret these findings to indicate that activation of bradykinin sensitive pericardial afferents elicits a sexually dimorphic, autonomically mediated systemic venoconstrictor response. Differences in venous smooth muscle responses to norepinephrine or ventricular bradykinin receptor expression do not account for the sexual dimorphism. We conclude that systemic venoconstriction contributes to the overall hemodynamic response to activation of the cardiac sympathetic afferent reflex and that this effect is sexually dimorphic.&quot;,&quot;pagination&quot;:&quot;102624&quot;,&quot;journal_abbrev&quot;:&quot;Autonomic Neurosci&quot;},&quot;deleted&quot;:false,&quot;ext_ids&quot;:{&quot;doi&quot;:&quot;10.1016/j.autneu.2019.102624&quot;},&quot;purchased&quot;:null,&quot;user_data&quot;:{&quot;created&quot;:&quot;2020-01-09T19:29:40Z&quot;,&quot;modified&quot;:&quot;2020-01-09T19:29:40Z&quot;,&quot;createdby&quot;:&quot;webapp 4.1.6&quot;,&quot;modifiedby&quot;:&quot;webapp 4.1.6&quot;,&quot;has_annotations&quot;:false,&quot;unread&quot;:true,&quot;last_read&quot;:null},&quot;import_data&quot;:{},&quot;collection_id&quot;:&quot;2b1705b4-e3a5-4402-9c14-dbb73b2e03af&quot;,&quot;custom_metadata&quot;:{},&quot;id&quot;:&quot;2e38e89b-09e9-4f1d-822e-735894a65c71&quot;,&quot;type&quot;:&quot;item&quot;,&quot;files&quot;:[{&quot;name&quot;:&quot;1-s2.0-S1566070219301419-main.pdf&quot;,&quot;size&quot;:1083162,&quot;type&quot;:&quot;article&quot;,&quot;pages&quot;:7,&quot;sha256&quot;:&quot;8777145af976907aea2da3dbbeba05b9b067b5cbaef85ebb2a2754aa1ced84dd&quot;,&quot;created&quot;:&quot;2020-01-09T19:29:40Z&quot;,&quot;file_type&quot;:&quot;pdf&quot;}],&quot;pdf_hash&quot;:&quot;8777145af976907aea2da3dbbeba05b9b067b5cbaef85ebb2a2754aa1ced84dd&quot;,&quot;primary_file_type&quot;:&quot;pdf&quot;,&quot;primary_file_hash&quot;:&quot;8777145af976907aea2da3dbbeba05b9b067b5cbaef85ebb2a2754aa1ced84dd&quot;,&quot;citeproc&quot;:{},&quot;item&quot;:{&quot;id&quot;:&quot;2e38e89b-09e9-4f1d-822e-735894a65c71&quot;,&quot;type&quot;:&quot;article-journal&quot;,&quot;DOI&quot;:&quot;10.1016/j.autneu.2019.102624&quot;,&quot;container-title&quot;:&quot;Autonomic Neuroscience&quot;,&quot;container-title-short&quot;:&quot;Autonomic Neurosci&quot;,&quot;journalAbbreviation&quot;:&quot;Autonomic Neurosci&quot;,&quot;title&quot;:&quot;Activation of bradykinin-sensitive pericardial afferents increases systemic venous tone in conscious rats&quot;,&quot;abstract&quot;:&quot; Our understanding of reflex regulation of veins lags behind that of the arterial system. While the cardiac sympathetic afferent reflex (CSAR) exerts control over sympathetic outflow, its effect on venous tone is not known. We tested the hypothesis that activation of pericardial bradykinin sensitive afferents elicits systemic venoconstriction. Male and female Sprague Dawley rats were chronically instrumented for measurement of arterial pressure and mean circulatory filling pressure, an index of venous tone, and with an indwelling pericardial catheter. Mean arterial pressure, heart rate and mean circulatory filling pressure responses were assessed in conscious rats in response to graded pericardial injections of bradykinin (1.5–20 μg/kg) before and after ganglionic blockade, and to intravenous norepinephrine (0.05–0.8 μg/kg). Bradykinin B2 receptor was assessed by Western blot. Pericardial bradykinin injections caused graded increases in mean arterial pressure, heart rate and mean circulatory filling pressure. These responses were markedly attenuated after autonomic blockade. The increments in mean circulatory filling pressure were attenuated in female rats. There were no differences in the venoconstrictor responses to norepinephrine or ventricular bradykinin receptor expression between male and females. We interpret these findings to indicate that activation of bradykinin sensitive pericardial afferents elicits a sexually dimorphic, autonomically mediated systemic venoconstrictor response. Differences in venous smooth muscle responses to norepinephrine or ventricular bradykinin receptor expression do not account for the sexual dimorphism. We conclude that systemic venoconstriction contributes to the overall hemodynamic response to activation of the cardiac sympathetic afferent reflex and that this effect is sexually dimorphic.&quot;,&quot;ISSN&quot;:&quot;1566-0702&quot;,&quot;volume&quot;:&quot;223&quot;,&quot;page&quot;:&quot;102624&quot;,&quot;original-date&quot;:{},&quot;issued&quot;:{&quot;year&quot;:2019},&quot;author&quot;:[{&quot;family&quot;:&quot;Martin&quot;,&quot;given&quot;:&quot;D.S.&quot;},{&quot;family&quot;:&quot;Vogel&quot;,&quot;given&quot;:&quot;Erin&quot;},{&quot;family&quot;:&quot;Freeling&quot;,&quot;given&quot;:&quot;Jessica&quot;},{&quot;family&quot;:&quot;Reihe&quot;,&quot;given&quot;:&quot;Casey&quot;}],&quot;page-first&quot;:&quot;102624&quot;}},{&quot;seq&quot;:2962,&quot;article&quot;:{&quot;issn&quot;:&quot;0024-3205&quot;,&quot;year&quot;:2019,&quot;eissn&quot;:&quot;1879-0631&quot;,&quot;title&quot;:&quot;UCHL1 regulates muscle fibers and mTORC1 activity in skeletal muscle&quot;,&quot;volume&quot;:&quot;233&quot;,&quot;authors&quot;:[&quot;Hongbo Gao&quot;,&quot;Jessica Freeling&quot;,&quot;Penglong Wu&quot;,&quot;Ashley P. Liang&quot;,&quot;Xuejun Wang&quot;,&quot;Yifan Li&quot;],&quot;journal&quot;:&quot;Life Sciences&quot;,&quot;abstract&quot;:&quot; Aims Skeletal muscle wasting is associated with many chronic diseases. Effective prevention and treatment of muscle wasting remain as a challenging task due to incomplete understanding of mechanisms by which muscle mass is maintained and regulated. This study investigated the functional role of Ubiquitin C-terminal hydrolase L1 (UCHL1) in skeletal muscle. Main methods Mice with skeletal muscle specific gene knockout of UCHL1 and C2C12 myoblast cells with UCHL1 knockdown were used. Muscle fiber types and size were measured using tissue or cell staining. The mammalian target of rapamycin complex 1 (mTORC1) and mTORC2 activities were assessed with the phosphorylation of their downstream targets. Key findings In mouse skeletal muscle, UCHL1 was primarily expressed in slow twitch muscle fibers. Mice with skeletal muscle specific knockout (skmKO) of UCHL1 exhibited enlarged muscle fiber sizes in slow twitch soleus but not fast twitch extensor digitorum longus (EDL) muscle. Meanwhile, UCHL1 skmKO enhanced mTORC1 activity and reduced mTORC2 activity in soleus but not in EDL. Consistently, in C2C12 cells, UCHL1 knockdown increased the myotube size, enhanced mTORC1 activity, and reduced mTORC2 activities as compared with control cells. UCHL1 knockdown did not change the major proteins of mTOR complex but decreased the protein turnover of PRAS40, an inhibitory factor of mTORC1. Significance These data revealed a novel function of UCHL1 in regulation of mTORC1 activity and skeletal muscle growth in slow twitch skeletal muscle. Given the upregulation of UCHL1 in denervation and spinal muscle atrophy, our finding advances understanding of regulators that are involved in muscle wasting.&quot;,&quot;pagination&quot;:&quot;116699&quot;,&quot;journal_abbrev&quot;:&quot;Life Sci&quot;},&quot;deleted&quot;:false,&quot;ext_ids&quot;:{&quot;doi&quot;:&quot;10.1016/j.lfs.2019.116699&quot;,&quot;pmid&quot;:&quot;31356902&quot;},&quot;item_type&quot;:&quot;article&quot;,&quot;user_data&quot;:{&quot;created&quot;:&quot;2019-10-10T21:38:24Z&quot;,&quot;modified&quot;:&quot;2019-10-10T21:38:24Z&quot;,&quot;createdby&quot;:&quot;browser_extension_aa chrome-v2.34&quot;,&quot;modifiedby&quot;:&quot;browser_extension_aa chrome-v2.34&quot;,&quot;has_annotations&quot;:false,&quot;unread&quot;:true,&quot;last_read&quot;:null},&quot;import_data&quot;:{},&quot;data_version&quot;:1,&quot;collection_id&quot;:&quot;2b1705b4-e3a5-4402-9c14-dbb73b2e03af&quot;,&quot;custom_metadata&quot;:{},&quot;id&quot;:&quot;dbb3ec3b-58f7-4c15-948c-da9df624d45a&quot;,&quot;type&quot;:&quot;item&quot;,&quot;files&quot;:[],&quot;citeproc&quot;:{}},{&quot;drm&quot;:null,&quot;seq&quot;:2389,&quot;article&quot;:{&quot;issn&quot;:&quot;0022-3042&quot;,&quot;year&quot;:&quot;2017&quot;,&quot;eissn&quot;:&quot;1471-4159&quot;,&quot;issue&quot;:&quot;5&quot;,&quot;title&quot;:&quot;USP14 inhibitor attenuates cerebral ischemia/reperfusion‐induced neuronal injury in mice&quot;,&quot;volume&quot;:&quot;140&quot;,&quot;authors&quot;:[&quot;Jia‐Wei Min&quot;,&quot;Lanhai Lü&quot;,&quot;Jessica L. Freeling&quot;,&quot;Doug S. Martin&quot;,&quot;Hongmin Wang&quot;],&quot;journal&quot;:&quot;Journal of Neurochemistry&quot;,&quot;abstract&quot;:&quot;Stroke is associated with over‐production of misfolded and aggregating proteins. However, it remains largely unclear whether enhanced removal of protein aggregates following ischemic stroke is neuroprotective. Deubiquitinating enzymes (DUBs) are a large group of proteases that regulate protein degradation. The ubiquitin‐specific protease 14 (USP14) is a DUB that is associated with the proteasome and negatively regulates proteasome activity. In this study, we examined the effect of 1‐[1‐(4‐fluorophenyl)‐2,5‐dimethylpyrrol‐3‐yl]‐2‐pyrrolidin‐1‐ylethanone (IU1), a specific small molecule inhibitor of USP14, on mouse focal cerebral ischemic stroke‐induced neuronal injury in mice. We found that IU1 treatment attenuated ischemic stroke‐caused neuronal injury, which was reflected by increased survival rate, reduced infarct volume, as well as decreased neuronal loss in the IU1‐treated mice compared to the control‐treated mice. Additionally, IU1 treatment is associated with reduced protein aggregates and enhanced proteasome functionality. These data not only highlight the significance of protein homeostasis in cerebral ischemia/reperfusion‐induced neuronal injury but also extend the therapeutic role of DUB inhibitors. Ischemic stroke/reperfusion (I/R) induces oxidative stress and proteostasis impairment, which cause neuronal injury. IU1, a USP14‐specific deubiquitinating enzyme inhibitor, increased proteasome activity, and enhanced the damaged protein turnover, thereby suppressing I/R‐caused proteostasis impairment and neuronal death.&quot;,&quot;pagination&quot;:&quot;826-833&quot;,&quot;journal_abbrev&quot;:&quot;J Neurochem&quot;},&quot;deleted&quot;:false,&quot;ext_ids&quot;:{&quot;doi&quot;:&quot;10.1111/jnc.13941&quot;,&quot;pmid&quot;:&quot;28029679&quot;},&quot;item_type&quot;:&quot;article&quot;,&quot;purchased&quot;:null,&quot;user_data&quot;:{&quot;citekey&quot;:&quot;Min:20172b1&quot;,&quot;created&quot;:&quot;2018-12-20T19:59:08Z&quot;,&quot;modified&quot;:&quot;2019-05-08T21:11:48Z&quot;,&quot;createdby&quot;:&quot;extension-chrome-v1.41&quot;,&quot;last_read&quot;:&quot;2019-05-08T21:11:48Z&quot;,&quot;modifiedby&quot;:&quot;Web Reader; version: 8.73.0; build: 2019-05-08T12:19:39.580Z&quot;,&quot;view_count&quot;:1,&quot;has_annotations&quot;:false,&quot;unread&quot;:false},&quot;data_version&quot;:1,&quot;collection_id&quot;:&quot;2b1705b4-e3a5-4402-9c14-dbb73b2e03af&quot;,&quot;id&quot;:&quot;d475384d-071c-4db1-a3ed-9bc1485a2148&quot;,&quot;type&quot;:&quot;item&quot;,&quot;files&quot;:[{&quot;name&quot;:&quot;nihms883752.pdf&quot;,&quot;size&quot;:984224,&quot;type&quot;:&quot;article&quot;,&quot;pages&quot;:15,&quot;sha256&quot;:&quot;87a0693632c4285c3ed74f4c609339007734f1d7f16573427c689188d8e45e93&quot;,&quot;created&quot;:&quot;2018-12-20T19:59:08Z&quot;,&quot;file_type&quot;:&quot;pdf&quot;,&quot;source_url&quot;:&quot;https://www.ncbi.nlm.nih.gov/pmc/articles/PMC5527549/pdf/nihms883752.pdf&quot;,&quot;access_method&quot;:&quot;personal_library&quot;}],&quot;pdf_hash&quot;:&quot;87a0693632c4285c3ed74f4c609339007734f1d7f16573427c689188d8e45e93&quot;,&quot;primary_file_type&quot;:&quot;pdf&quot;,&quot;primary_file_hash&quot;:&quot;87a0693632c4285c3ed74f4c609339007734f1d7f16573427c689188d8e45e93&quot;,&quot;citeproc&quot;:{}},{&quot;drm&quot;:null,&quot;seq&quot;:2388,&quot;article&quot;:{&quot;issn&quot;:&quot;2329-0501&quot;,&quot;year&quot;:&quot;2016&quot;,&quot;title&quot;:&quot;Assessment of murine colorectal cancer by micro-ultrasound using three dimensional reconstruction and non-linear contrast imaging&quot;,&quot;volume&quot;:&quot;3&quot;,&quot;authors&quot;:[&quot;Jessica L Freeling&quot;,&quot;Khosrow Rezvani&quot;],&quot;journal&quot;:&quot;Molecular Therapy - Methods &amp; Clinical Development&quot;,&quot;abstract&quot;:&quot;The relatively low success rates of current colorectal cancer (CRC) therapies have led investigators to search for more specific treatments. Vertebrate models of colorectal cancer are essential tools for the verification of new therapeutic avenues such as gene therapy. The evaluation of colorectal cancer in mouse models has been limited due to the lack of an accurate quantitative and longitudinal noninvasive method. This work introduces a method of three-dimensional micro-ultrasound reconstruction and microbubble administration for the comprehensive and longitudinal evaluation of CRC progression. This approach enabled quantification of both tumor volume and relative vascularity using a well-established inducible murine model of colon carcinogenesis. This inducible model recapitulated the adenocarcinoma sequence that occurs in human CRC allowing systematic in situ evaluation of the ultrasound technique. The administration of intravenous microbubbles facilitated enhancement of colon vascular contrast and quantification of relative vascularity of the mid and distal colon of the mouse in three dimensions. In addition, two-dimensional imaging in the sagittal orientation of the colon using Non-Linear Contrast Mode enabled calculation of relative blood volume and perfusion as the microbubbles entered the colon microvasculature. Quantitative results provided by the outlined protocol represent a noninvasive tool that can more accurately define CRC development and progression. This ultrasound technique will allow the practical and economical longitudinal study of murine CRC in both basic and preclinical studies.&quot;,&quot;pagination&quot;:&quot;16070&quot;,&quot;journal_abbrev&quot;:&quot;Mol Ther - Methods Clin Dev&quot;},&quot;deleted&quot;:false,&quot;ext_ids&quot;:{&quot;doi&quot;:&quot;10.1038/mtm.2016.70&quot;,&quot;pmid&quot;:&quot;28053998&quot;},&quot;item_type&quot;:&quot;article&quot;,&quot;purchased&quot;:null,&quot;user_data&quot;:{&quot;star&quot;:true,&quot;citekey&quot;:&quot;Freeling:20162b1&quot;,&quot;created&quot;:&quot;2018-12-20T16:54:55Z&quot;,&quot;modified&quot;:&quot;2019-05-08T21:11:17Z&quot;,&quot;createdby&quot;:&quot;Web App&quot;,&quot;last_read&quot;:&quot;2019-05-08T21:11:17Z&quot;,&quot;modifiedby&quot;:&quot;Web Reader; version: 8.73.0; build: 2019-05-08T12:19:39.580Z&quot;,&quot;view_count&quot;:1,&quot;has_annotations&quot;:false,&quot;unread&quot;:false},&quot;data_version&quot;:1,&quot;collection_id&quot;:&quot;2b1705b4-e3a5-4402-9c14-dbb73b2e03af&quot;,&quot;id&quot;:&quot;a610925e-c656-464b-90e2-dd143a13c573&quot;,&quot;type&quot;:&quot;item&quot;,&quot;files&quot;:[{&quot;name&quot;:&quot;Freeling_mouse_3D recon CRC_2016.pdf&quot;,&quot;size&quot;:5053537,&quot;type&quot;:&quot;article&quot;,&quot;pages&quot;:11,&quot;sha256&quot;:&quot;6c38d1ff6ac6fae13679d6d690aecd3d25a5195b69d1e2502177bd79ee516877&quot;,&quot;created&quot;:&quot;2018-12-20T16:54:55Z&quot;,&quot;file_type&quot;:&quot;pdf&quot;,&quot;access_method&quot;:&quot;personal_library&quot;},{&quot;size&quot;:29295,&quot;type&quot;:&quot;supplement&quot;,&quot;pages&quot;:1,&quot;sha256&quot;:&quot;cb655ddd493dfcef0040d339cb0110670315519c00bfa19118ae4e8bfc1f72f6&quot;,&quot;created&quot;:&quot;2018-12-20T16:54:55Z&quot;,&quot;file_type&quot;:&quot;pdf&quot;,&quot;access_method&quot;:&quot;official_supplement&quot;}],&quot;pdf_hash&quot;:&quot;6c38d1ff6ac6fae13679d6d690aecd3d25a5195b69d1e2502177bd79ee516877&quot;,&quot;primary_file_type&quot;:&quot;pdf&quot;,&quot;primary_file_hash&quot;:&quot;6c38d1ff6ac6fae13679d6d690aecd3d25a5195b69d1e2502177bd79ee516877&quot;,&quot;citeproc&quot;:{}},{&quot;drm&quot;:null,&quot;seq&quot;:82,&quot;article&quot;:{&quot;issn&quot;:&quot;1949-2553&quot;,&quot;year&quot;:&quot;2015&quot;,&quot;eissn&quot;:&quot;1949-2553&quot;,&quot;issue&quot;:&quot;27&quot;,&quot;title&quot;:&quot;A plant alkaloid, veratridine, potentiates cancer chemosensitivity by UBXN2A-dependent inhibition of an oncoprotein, mortalin-2&quot;,&quot;volume&quot;:&quot;6&quot;,&quot;authors&quot;:[&quot;Ammara Abdullah&quot;,&quot;Sanam Sane&quot;,&quot;Kate A. Branick&quot;,&quot;Jessica L. Freeling&quot;,&quot;Hongmin Wang&quot;,&quot;Dong Zhang&quot;,&quot;Khosrow Rezvani&quot;],&quot;journal&quot;:&quot;Oncotarget&quot;,&quot;abstract&quot;:&quot;Veratridine (VTD), an alkaloid derived from the Liliaceae plant shows anti-tumor effects; however, its molecular targets have not been thoroughly studied. Using a high-throughput drug screen, we found that VTD enhances transactivation of UBXN2A, resulting in upregulation of UBXN2A in the cytoplasm, where UBXN2A binds and inhibits the oncoprotein mortalin-2 (mot-2). VTD-treated cancer cells undergo cell death in UBXN2A- and mot-2-dependent manners. The cytotoxic function of VTD is grade-dependent, and the combined treatment with a sub-optimal dose of the standard chemotherapy, 5-Fluorouracil (5-FU) and etoposide, demonstrated a synergistic effect, resulting in higher therapeutic efficacy. VTD influences the CD44+ stem cells, possibly through UBXN2A-dependent inhibition of mot-2. The VTD-dependent expression of UBXN2A is a potential candidate for designing novel strategies for colon cancer treatment because: 1) In 50% of colon cancer patients, UBXN2A protein levels in tumor tissues are significantly lower than those in the adjacent normal tissues. 2) Cytoplasmic expression of the mot-2 protein is very low in non-cancerous cells; thus, VTD can produce tumor-specific toxicity while normal cells remain intact. 3) Finally, VTD or its modified analogs offer a valuable adjuvant chemotherapy strategy to improve the efficacy of 5-FU-based chemotherapy for colon cancer patients harboring WT-p53.&quot;,&quot;pagination&quot;:&quot;23561-23581&quot;,&quot;journal_abbrev&quot;:&quot;Oncotarget&quot;},&quot;deleted&quot;:false,&quot;ext_ids&quot;:{&quot;doi&quot;:&quot;10.18632/oncotarget.4452&quot;,&quot;pmid&quot;:&quot;26188124&quot;,&quot;pmcid&quot;:&quot;PMC4695137&quot;},&quot;item_type&quot;:&quot;article&quot;,&quot;purchased&quot;:null,&quot;user_data&quot;:{&quot;citekey&quot;:&quot;Abdullah:20152b1&quot;,&quot;created&quot;:&quot;2018-12-19T22:56:10Z&quot;,&quot;modified&quot;:&quot;2018-12-19T22:56:10Z&quot;,&quot;createdby&quot;:&quot;Web App&quot;,&quot;modifiedby&quot;:&quot;Web App&quot;,&quot;has_annotations&quot;:false,&quot;unread&quot;:true,&quot;last_read&quot;:null},&quot;data_version&quot;:1,&quot;collection_id&quot;:&quot;2b1705b4-e3a5-4402-9c14-dbb73b2e03af&quot;,&quot;id&quot;:&quot;fe4187fd-5c08-4667-b44c-3f72fa60c6c2&quot;,&quot;type&quot;:&quot;item&quot;,&quot;files&quot;:[{&quot;name&quot;:&quot;Veratridine_Mort2_2015.pdf&quot;,&quot;size&quot;:6804621,&quot;type&quot;:&quot;article&quot;,&quot;pages&quot;:21,&quot;sha256&quot;:&quot;7d8d6f9bef01db408724accd5993be57685a4113bc78c13617ea2cb7d8e74dbb&quot;,&quot;created&quot;:&quot;2018-12-19T22:56:10Z&quot;,&quot;file_type&quot;:&quot;pdf&quot;,&quot;access_method&quot;:&quot;personal_library&quot;},{&quot;size&quot;:9231152,&quot;type&quot;:&quot;supplement&quot;,&quot;pages&quot;:16,&quot;sha256&quot;:&quot;bf060385b311a4f37579420b02c96633d711bd043f3650178d8a984ba0a729ec&quot;,&quot;created&quot;:&quot;2018-12-19T22:56:10Z&quot;,&quot;file_type&quot;:&quot;pdf&quot;,&quot;access_method&quot;:&quot;official_supplement&quot;}],&quot;pdf_hash&quot;:&quot;7d8d6f9bef01db408724accd5993be57685a4113bc78c13617ea2cb7d8e74dbb&quot;,&quot;primary_file_type&quot;:&quot;pdf&quot;,&quot;primary_file_hash&quot;:&quot;7d8d6f9bef01db408724accd5993be57685a4113bc78c13617ea2cb7d8e74dbb&quot;,&quot;citeproc&quot;:{}},{&quot;seq&quot;:2639,&quot;article&quot;:{&quot;year&quot;:&quot;2015&quot;,&quot;eissn&quot;:&quot;1944-8171&quot;,&quot;issue&quot;:&quot;3&quot;,&quot;title&quot;:&quot;Age-related attenuation of parasympathetic control of the heart in mice.&quot;,&quot;volume&quot;:&quot;7&quot;,&quot;authors&quot;:[&quot;Jessica L Freeling&quot;,&quot;Yifan Li&quot;],&quot;journal&quot;:&quot;International journal of physiology, pathophysiology and pharmacology&quot;,&quot;abstract&quot;:&quot;The autonomic nervous system maintains homeostasis through the balance of the sympathetic nervous system (SNS) and parasympathetic nervous system (PSNS). Especially evident in the heart, maintenance of this balance is important for the control of heart rate, conduction, and contractility. It is known that aging, similar to various cardiovascular diseases, results in an increase in SNS activity and a decrease in PSNS activity, which may contribute to age-related cardiac dysfunction and remodeling. Intracardiac ganglia relay and integrate the PSNS signals to the heart. Therefore, this study investigated whether altered function of intracardiac ganglia is involved in age-related parasympathetic dysfunction and the potential role of the major cholinergic components of intracardiac ganglionic transmission in the process. This study utilized two age groups of mice, the younger mice at 1-2.5 months of age, and the older mice at 11-12 months of age. The results show that the older mice exhibit diminishment of both baroreflex sensitivity and response to rostral-severed vagal stimulation but preserved response to administration of muscarinic acetylcholine receptor agonist, bethanechol. Analysis of whole atrial lysate revealed significant diminishments in choline acetyltransferase (ChAT) and the upper band of vesicular acetylcholine transporter (VAchT). In contrast, the upper band of the high affinity choline transporter (CHT) was significantly upregulated in the older group. Further analysis showed that the soluble but not insoluble fraction of CHT protein is significantly increased in the older group. This implicates a potential reduction of acetylcholine synthesis and/or release and an improper compensatory change of CHT may be responsible for the PSNS dysfunction exhibited in this model.&quot;,&quot;pagination&quot;:&quot;126-35&quot;,&quot;journal_abbrev&quot;:&quot;Int J Physiology Pathophysiol Pharmacol&quot;},&quot;deleted&quot;:false,&quot;ext_ids&quot;:{&quot;pmid&quot;:&quot;26823961&quot;,&quot;pmcid&quot;:&quot;PMC4697668&quot;},&quot;item_type&quot;:&quot;article&quot;,&quot;user_data&quot;:{&quot;citekey&quot;:&quot;Freeling:20152b1&quot;,&quot;created&quot;:&quot;2018-12-20T15:54:44Z&quot;,&quot;modified&quot;:&quot;2019-06-11T20:10:16Z&quot;,&quot;createdby&quot;:&quot;extension-chrome-v1.41&quot;,&quot;last_read&quot;:&quot;2019-06-11T20:10:16Z&quot;,&quot;modifiedby&quot;:&quot;web_reader 9.8.15&quot;,&quot;view_count&quot;:2,&quot;has_annotations&quot;:false,&quot;unread&quot;:false},&quot;data_version&quot;:1,&quot;collection_id&quot;:&quot;2b1705b4-e3a5-4402-9c14-dbb73b2e03af&quot;,&quot;id&quot;:&quot;53cccbef-5d53-4373-a570-fd3aa5a376a4&quot;,&quot;type&quot;:&quot;item&quot;,&quot;files&quot;:[{&quot;name&quot;:&quot;Ageing_2015.pdf&quot;,&quot;size&quot;:728115,&quot;type&quot;:&quot;supplement&quot;,&quot;pages&quot;:10,&quot;sha256&quot;:&quot;3224eedaa87c2021c41259c2023bf0eb862cb81abe2e0649247bc264133939c3&quot;,&quot;created&quot;:&quot;2018-12-20T15:56:37Z&quot;,&quot;file_type&quot;:&quot;pdf&quot;,&quot;access_method&quot;:&quot;personal_library&quot;}],&quot;pdf_hash&quot;:&quot;3224eedaa87c2021c41259c2023bf0eb862cb81abe2e0649247bc264133939c3&quot;,&quot;primary_file_type&quot;:&quot;pdf&quot;,&quot;primary_file_hash&quot;:&quot;3224eedaa87c2021c41259c2023bf0eb862cb81abe2e0649247bc264133939c3&quot;,&quot;citeproc&quot;:{}},{&quot;drm&quot;:null,&quot;seq&quot;:1204,&quot;article&quot;:{&quot;issn&quot;:&quot;1837-9664&quot;,&quot;year&quot;:&quot;2015&quot;,&quot;eissn&quot;:&quot;1837-9664&quot;,&quot;issue&quot;:&quot;11&quot;,&quot;title&quot;:&quot;Nucleocytoplasmic Translocation of UBXN2A Is Required for Apoptosis during DNA Damage Stresses in Colon Cancer Cells&quot;,&quot;volume&quot;:&quot;6&quot;,&quot;authors&quot;:[&quot;Ammara Abdullah&quot;,&quot;Sanam Sane&quot;,&quot;Jessica L Freeling&quot;,&quot;Hongmin Wang&quot;,&quot;Dong Zhang&quot;,&quot;Khosrow Rezvani&quot;],&quot;journal&quot;:&quot;Journal of Cancer&quot;,&quot;abstract&quot;:&quot;The subcellular localization, expression level, and activity of anti-cancer proteins alter in response to intrinsic and extrinsic cellular stresses to reverse tumor progression. The purpose of this study is to determine whether UBXN2A, an activator of the p53 tumor suppressor protein, has different subcellular compartmentalization in response to the stress of DNA damage. We measured trafficking of the UBXN2A protein in response to two different DNA damage stresses, UVB irradiation and the genotoxic agent Etoposide, in colon cancer cell lines. Using a cytosol-nuclear fractionation technique followed by western blot and immunofluorescence staining, we monitored and quantitated UBXN2A and p53 proteins as well as p53's downstream apoptotic pathway. We showed that the anti-cancer protein UBXN2A acts in the early phase of cell response to two different DNA damage stresses, being induced to translocate into the cytoplasm in a dose- and time-dependent manner. UVB-induced cytoplasmic UBXN2A binds to mortalin-2 (mot-2), a known oncoprotein in colon tumors. UVB-dependent upregulation of UBXN2A in the cytoplasm decreases p53 binding to mot-2 and activates apoptotic events in colon cancer cells. In contrast, the shRNA-mediated depletion of UBXN2A leads to significant reduction in apoptosis in colon cancer cells exposed to UVB and Etoposide. Leptomycin B (LMB), which was able to block UBXN2A nuclear export following Etoposide treatment, sustained p53-mot-2 interaction and had partially antagonistic effects with Etoposide on cell apoptosis. The present study shows that nucleocytoplasmic translocation of UBXN2A in response to stresses is necessary for its anti-cancer function in the cytoplasm. In addition, LMB-dependent suppression of UBXN2A's translocation to the cytoplasm upon stress allows the presence of an active mot-2 oncoprotein in the cytoplasm, resulting in p53 sequestration as well as activation of other mot-2-dependent growth promoting pathways.&quot;,&quot;pagination&quot;:&quot;1066-1078&quot;,&quot;journal_abbrev&quot;:&quot;J Cancer&quot;},&quot;deleted&quot;:false,&quot;ext_ids&quot;:{&quot;doi&quot;:&quot;10.7150/jca.12134&quot;,&quot;pmid&quot;:&quot;26516353&quot;,&quot;pmcid&quot;:&quot;PMC4615341&quot;},&quot;item_type&quot;:&quot;article&quot;,&quot;purchased&quot;:null,&quot;user_data&quot;:{&quot;citekey&quot;:&quot;Abdullah:02b1&quot;,&quot;created&quot;:&quot;2018-12-19T22:56:07Z&quot;,&quot;modified&quot;:&quot;2018-12-20T20:06:08Z&quot;,&quot;createdby&quot;:&quot;Web App&quot;,&quot;last_read&quot;:&quot;2018-12-20T20:04:38Z&quot;,&quot;modifiedby&quot;:&quot;extension-chrome-v1.41&quot;,&quot;view_count&quot;:3,&quot;has_annotations&quot;:false,&quot;unread&quot;:false},&quot;data_version&quot;:1,&quot;collection_id&quot;:&quot;2b1705b4-e3a5-4402-9c14-dbb73b2e03af&quot;,&quot;id&quot;:&quot;7292a14a-29a3-4351-8947-4221b96a4fb7&quot;,&quot;type&quot;:&quot;item&quot;,&quot;files&quot;:[{&quot;name&quot;:&quot;Nucleocytoplasmic Translocation of UBXN2A Is Required for Apoptosis during DNA Damage Stresses in Colon Cancer Cells.pdf&quot;,&quot;size&quot;:1694059,&quot;type&quot;:&quot;article&quot;,&quot;pages&quot;:13,&quot;sha256&quot;:&quot;3093d38e8e9591fe8908e6ef0b78ad99faf6557b31912651843d893e212c975a&quot;,&quot;created&quot;:&quot;2018-12-20T20:06:08Z&quot;,&quot;can_print&quot;:true,&quot;file_type&quot;:&quot;pdf&quot;,&quot;access_method&quot;:&quot;open_access&quot;,&quot;full_pdf_access&quot;:true}],&quot;pdf_hash&quot;:&quot;3093d38e8e9591fe8908e6ef0b78ad99faf6557b31912651843d893e212c975a&quot;,&quot;primary_file_type&quot;:&quot;pdf&quot;,&quot;primary_file_hash&quot;:&quot;3093d38e8e9591fe8908e6ef0b78ad99faf6557b31912651843d893e212c975a&quot;,&quot;citeproc&quot;:{}},{&quot;drm&quot;:null,&quot;seq&quot;:2385,&quot;article&quot;:{&quot;issn&quot;:&quot;1566-0702&quot;,&quot;year&quot;:&quot;2010&quot;,&quot;issue&quot;:&quot;1-2&quot;,&quot;title&quot;:&quot;Cytisine induces autonomic cardiovascular responses via activations of different nicotinic receptors&quot;,&quot;volume&quot;:&quot;154&quot;,&quot;authors&quot;:[&quot;Yi-Fan Li&quot;,&quot;Carly LaCroix&quot;,&quot;Jessica Freeling&quot;],&quot;journal&quot;:&quot;Autonomic Neuroscience&quot;,&quot;abstract&quot;:&quot;Nicotinic cholinergic receptors mediate autonomic transmission at ganglia. However, whether different subtypes of nicotinic cholinergic receptors expressed in autonomic ganglia elicit distinct roles in mediating sympathetic and parasympathetic regulations remain to be defined. In this study, we observed that different subtypes of nicotinic receptors were responsible for the sympathetic and parasympathetic cardiovascular responses. In urethane anesthetized mice, intravenous injection with cytisine, a non-selective nicotinic agonist, induced a brief but pronounced decrease in heart rate, followed by increases in heart rate and arterial blood pressure. The bradycardic response was blocked by atropine, and the pressor response was blocked by prazosin, confirming that these responses were parasympathetic and sympathetic activities, respectively. Hexamethonium, a ganglionic blocker, blocked both sympathetic and parasympathetic responses. Pretreatment with methyllycaconitine citrate, a selective α7 nicotinic receptor antagonist, significantly attenuated cytisine-induced sympathetic response with little effect on the parasympathetic response. In contrast, pretreatment with dihydro-β-erythroidine hydrobromide, a selective α4β2 nicotinic receptor antagonist, blocked cytisine-induced parasympathetic response but not the sympathetic response. Pretreatment with dihydro-β-erythroidine hydrobromide also blocked baroreflex associated parasympathetic bradycardic response. Moreover, treatment with nicotine induced a bradycardic response without a significant pressor response, which was also attenuated by dihydro-β-erythroidine hydrobromide. Collectively, these data suggest that different nicotinic receptors play distinct roles in sympathetic and parasympathetic ganglia. Specifically, activations of α7 and α4β2 nicotinic receptors are involved in cytisine-induced cardiovascular sympathetic and parasympathetic responses, respectively.&quot;,&quot;pagination&quot;:&quot;14-19&quot;,&quot;journal_abbrev&quot;:&quot;Autonomic Neurosci&quot;},&quot;deleted&quot;:false,&quot;ext_ids&quot;:{&quot;doi&quot;:&quot;10.1016/j.autneu.2009.09.023&quot;,&quot;pmid&quot;:&quot;19887306&quot;},&quot;item_type&quot;:&quot;article&quot;,&quot;purchased&quot;:null,&quot;user_data&quot;:{&quot;citekey&quot;:&quot;Li:20102b1&quot;,&quot;created&quot;:&quot;2018-12-19T22:56:06Z&quot;,&quot;modified&quot;:&quot;2019-05-08T21:10:39Z&quot;,&quot;createdby&quot;:&quot;Web App&quot;,&quot;last_read&quot;:&quot;2019-05-08T21:10:39Z&quot;,&quot;modifiedby&quot;:&quot;Web Reader; version: 8.73.0; build: 2019-05-08T12:19:39.580Z&quot;,&quot;view_count&quot;:1,&quot;has_annotations&quot;:false,&quot;unread&quot;:false},&quot;data_version&quot;:1,&quot;collection_id&quot;:&quot;2b1705b4-e3a5-4402-9c14-dbb73b2e03af&quot;,&quot;id&quot;:&quot;1a9cbd12-ea35-4cfd-ac4a-78294d37dd00&quot;,&quot;type&quot;:&quot;item&quot;,&quot;files&quot;:[{&quot;name&quot;:&quot;Cytisine_2010.pdf&quot;,&quot;size&quot;:527096,&quot;type&quot;:&quot;article&quot;,&quot;pages&quot;:6,&quot;sha256&quot;:&quot;3cff64f95f689c42e3ec2c04aa18152944b341c62d7b5979cd749e22f63255b3&quot;,&quot;created&quot;:&quot;2018-12-19T22:56:06Z&quot;,&quot;file_type&quot;:&quot;pdf&quot;,&quot;access_method&quot;:&quot;personal_library&quot;}],&quot;pdf_hash&quot;:&quot;3cff64f95f689c42e3ec2c04aa18152944b341c62d7b5979cd749e22f63255b3&quot;,&quot;primary_file_type&quot;:&quot;pdf&quot;,&quot;primary_file_hash&quot;:&quot;3cff64f95f689c42e3ec2c04aa18152944b341c62d7b5979cd749e22f63255b3&quot;,&quot;citeproc&quot;:{}},{&quot;drm&quot;:null,&quot;seq&quot;:2382,&quot;article&quot;:{&quot;issn&quot;:&quot;0304-3940&quot;,&quot;year&quot;:&quot;2009&quot;,&quot;issue&quot;:&quot;1&quot;,&quot;title&quot;:&quot;Specific subtypes of nicotinic cholinergic receptors involved in sympathetic and parasympathetic cardiovascular responses&quot;,&quot;volume&quot;:&quot;462&quot;,&quot;authors&quot;:[&quot;Yi-Fan Li&quot;,&quot;Carly LaCroix&quot;,&quot;Jessica Freeling&quot;],&quot;journal&quot;:&quot;Neuroscience Letters&quot;,&quot;abstract&quot;:&quot;Various subtypes of nicotinic cholinergic receptors are expressed in autonomic ganglia. The distinct functional roles of these receptors in autonomic ganglionic transmission to different target organs remain to be elucidated. In this study, we tested the sympathetic and parasympathetic cardiovascular responses to nicotinic agonist and antagonists in urethane-anesthetized mice. Intravenous injection with a nicotinic agonist, 1,1-dimethyl-4-phenylpiperazinium iodide, induced a brief but pronounced decrease in heart rate, followed by significant increases in heart rate and arterial blood pressure. The bradycardic response was blocked by atropine whereas the pressor response was blocked by prazosine, confirming those responses were parasympathetic and sympathetic activities, respectively. The sympathetic response was blocked by methyllycaconitine citrate, a selective α7 nicotinic cholinergic receptor (nAchR) antagonist. The parasympathetic response was blocked by a selective α4β2 nAchR antagonist, dihydro-β-erythroidine hydrobromide. Moreover, injection with a selective α4β2 nAchR agonist, RJR2403 oxalate, induced a pronounced parasympathetic response with a smaller sympathetic response. Collectively, these data show that activations of α4β2 nAchRs elicits a parasympathetic cardiovascular response and activation of α7 nAchRs elicits a sympathetic cardiovascular response. These data suggest that specific subtypes of nicotinic receptors at the level of the ganglia may play distinct roles in mediating sympathetic or parasympathetic activation.&quot;,&quot;pagination&quot;:&quot;20-23&quot;,&quot;journal_abbrev&quot;:&quot;Neurosci Lett&quot;},&quot;deleted&quot;:false,&quot;ext_ids&quot;:{&quot;doi&quot;:&quot;10.1016/j.neulet.2009.06.081&quot;,&quot;pmid&quot;:&quot;19573576&quot;},&quot;item_type&quot;:&quot;article&quot;,&quot;purchased&quot;:null,&quot;user_data&quot;:{&quot;citekey&quot;:&quot;Li:20092b1&quot;,&quot;created&quot;:&quot;2018-12-19T22:56:03Z&quot;,&quot;modified&quot;:&quot;2019-05-08T21:09:47Z&quot;,&quot;createdby&quot;:&quot;Web App&quot;,&quot;last_read&quot;:&quot;2019-05-08T21:09:47Z&quot;,&quot;modifiedby&quot;:&quot;Web Reader; version: 8.73.0; build: 2019-05-08T12:19:39.580Z&quot;,&quot;view_count&quot;:2,&quot;has_annotations&quot;:false,&quot;unread&quot;:false},&quot;data_version&quot;:1,&quot;collection_id&quot;:&quot;2b1705b4-e3a5-4402-9c14-dbb73b2e03af&quot;,&quot;id&quot;:&quot;b75e2871-138c-41f7-99d4-e56db9fce30d&quot;,&quot;type&quot;:&quot;item&quot;,&quot;files&quot;:[{&quot;name&quot;:&quot;nAchRs_2009.pdf&quot;,&quot;size&quot;:340373,&quot;type&quot;:&quot;article&quot;,&quot;pages&quot;:4,&quot;sha256&quot;:&quot;77211696d6f5897e6f6f1a24b93f679fe6002fa7ee182bbe7a2ef94c46019feb&quot;,&quot;created&quot;:&quot;2018-12-19T22:56:03Z&quot;,&quot;file_type&quot;:&quot;pdf&quot;,&quot;access_method&quot;:&quot;personal_library&quot;}],&quot;pdf_hash&quot;:&quot;77211696d6f5897e6f6f1a24b93f679fe6002fa7ee182bbe7a2ef94c46019feb&quot;,&quot;primary_file_type&quot;:&quot;pdf&quot;,&quot;primary_file_hash&quot;:&quot;77211696d6f5897e6f6f1a24b93f679fe6002fa7ee182bbe7a2ef94c46019feb&quot;,&quot;citeproc&quot;:{}},{&quot;drm&quot;:null,&quot;seq&quot;:2918,&quot;article&quot;:{&quot;issn&quot;:&quot;0363-6135&quot;,&quot;year&quot;:2008,&quot;eissn&quot;:&quot;1522-1539&quot;,&quot;issue&quot;:&quot;2&quot;,&quot;title&quot;:&quot;Deficiency of M2 muscarinic acetylcholine receptors increases susceptibility of ventricular function to chronic adrenergic stress&quot;,&quot;volume&quot;:&quot;294&quot;,&quot;authors&quot;:[&quot;Carly LaCroix&quot;,&quot;Jessica Freeling&quot;,&quot;Alese Giles&quot;,&quot;Jürgen Wess&quot;,&quot;Yi-Fan Li&quot;],&quot;journal&quot;:&quot;American Journal of Physiology-Heart and Circulatory Physiology&quot;,&quot;pagination&quot;:&quot;H810-H820&quot;,&quot;journal_abbrev&quot;:&quot;Am J Physiol-heart C&quot;},&quot;deleted&quot;:false,&quot;ext_ids&quot;:{&quot;doi&quot;:&quot;10.1152/ajpheart.00724.2007&quot;,&quot;pmid&quot;:&quot;18055517&quot;},&quot;item_type&quot;:&quot;article&quot;,&quot;purchased&quot;:null,&quot;user_data&quot;:{&quot;star&quot;:false,&quot;citekey&quot;:&quot;LaCroix:20082b1&quot;,&quot;created&quot;:&quot;2018-12-19T22:56:05Z&quot;,&quot;modified&quot;:&quot;2019-09-24T13:02:26Z&quot;,&quot;createdby&quot;:&quot;Web App&quot;,&quot;last_read&quot;:&quot;2019-09-22T19:13:49Z&quot;,&quot;modifiedby&quot;:&quot;Mobile-iPhone10,212.4.1-2.70.2.70001&quot;,&quot;view_count&quot;:3,&quot;has_annotations&quot;:true,&quot;unread&quot;:false},&quot;data_version&quot;:1,&quot;collection_id&quot;:&quot;2b1705b4-e3a5-4402-9c14-dbb73b2e03af&quot;,&quot;id&quot;:&quot;752ef6ac-7866-450c-9f29-1665375af7e8&quot;,&quot;type&quot;:&quot;item&quot;,&quot;files&quot;:[{&quot;name&quot;:&quot;M2KO_2008.pdf&quot;,&quot;size&quot;:993588,&quot;type&quot;:&quot;article&quot;,&quot;pages&quot;:11,&quot;sha256&quot;:&quot;4175c45b3f161505f34d6dbb88fd0f83430563ebd0965e0c0bba0fd2843c3dc0&quot;,&quot;created&quot;:&quot;2018-12-19T22:56:05Z&quot;,&quot;file_type&quot;:&quot;pdf&quot;,&quot;access_method&quot;:&quot;personal_library&quot;}],&quot;pdf_hash&quot;:&quot;4175c45b3f161505f34d6dbb88fd0f83430563ebd0965e0c0bba0fd2843c3dc0&quot;,&quot;primary_file_type&quot;:&quot;pdf&quot;,&quot;primary_file_hash&quot;:&quot;4175c45b3f161505f34d6dbb88fd0f83430563ebd0965e0c0bba0fd2843c3dc0&quot;,&quot;citeproc&quot;:{}},{&quot;drm&quot;:null,&quot;seq&quot;:2384,&quot;article&quot;:{&quot;issn&quot;:&quot;1469-445X&quot;,&quot;year&quot;:&quot;2008&quot;,&quot;issue&quot;:&quot;1&quot;,&quot;title&quot;:&quot;Neostigmine and pilocarpine attenuated tumour necrosis factor α expression and cardiac hypertrophy in the heart with pressure overload&quot;,&quot;volume&quot;:&quot;93&quot;,&quot;authors&quot;:[&quot;Jessica Freeling&quot;,&quot;Kristina Wattier&quot;,&quot;Carly LaCroix&quot;,&quot;Yi‐Fan Li&quot;],&quot;journal&quot;:&quot;Experimental Physiology&quot;,&quot;abstract&quot;:&quot;The inflammatory cytokine tumour necrosis factor α (TNFα) is known to be a major factor contributing to cardiac remodelling and dysfunction. Parasympathetic nervous system cholinergic function can inhibit TNFα expression during systemic infection. In the present study, we tested the effects of a cholinesterase inhibitor, neostigmine, and a muscarinic cholinergic agonist, pilocarpine, on cardiac hypertrophy and TNFα levels during pressure overload. Rats with transverse aortic constriction exhibited elevated TNFα protein levels in the heart, increased heart weight to body weight ratios (an index of cardiac hypertrophy) and decreased left ventricular diastolic function. Two weeks of infusion with neostigmine (6 μg kg−1 day−1) or pilocarpine (0.3 mg kg−1 day−1) significantly reduced cardiac hypertrophy, reduced TNFα levels and elevated interleukin-10 levels in heart tissues, and improved ventricular function in rats with transverse aortic constriction. Neither of these treatments significantly changed ventricular pressure load. Furthermore, in primary cultured neonatal cardiac cells, treatment with pilocarpine attenuated adrenergic agonist phenylephrine-induced increased TNFα expression and [3H]leucine (a marker of protein synthesis) incorporation in the cells. Collectively, both cholinergic agents decreased TNFα levels and attenuated cardiac hypertrophy. Since both agents potentially enhanced cholinergic function, the anti-inflammatory action may be involved in the cardioprotective effect of the treatments with these agents.&quot;,&quot;pagination&quot;:&quot;75-82&quot;,&quot;journal_abbrev&quot;:&quot;Exp Physiol&quot;},&quot;deleted&quot;:false,&quot;ext_ids&quot;:{&quot;doi&quot;:&quot;10.1113/expphysiol.2007.039784&quot;,&quot;pmid&quot;:&quot;17872965&quot;},&quot;item_type&quot;:&quot;article&quot;,&quot;purchased&quot;:null,&quot;user_data&quot;:{&quot;citekey&quot;:&quot;Freeling:20082b1&quot;,&quot;created&quot;:&quot;2018-12-19T22:56:05Z&quot;,&quot;modified&quot;:&quot;2019-05-08T21:10:29Z&quot;,&quot;createdby&quot;:&quot;Web App&quot;,&quot;last_read&quot;:&quot;2019-05-08T21:10:29Z&quot;,&quot;modifiedby&quot;:&quot;Web Reader; version: 8.73.0; build: 2019-05-08T12:19:39.580Z&quot;,&quot;view_count&quot;:1,&quot;has_annotations&quot;:false,&quot;unread&quot;:false},&quot;data_version&quot;:1,&quot;collection_id&quot;:&quot;2b1705b4-e3a5-4402-9c14-dbb73b2e03af&quot;,&quot;id&quot;:&quot;412f89f1-3731-4bb6-91e5-667be8c32319&quot;,&quot;type&quot;:&quot;item&quot;,&quot;files&quot;:[{&quot;name&quot;:&quot;Neo and Pilo_2008.pdf&quot;,&quot;size&quot;:431013,&quot;type&quot;:&quot;article&quot;,&quot;pages&quot;:8,&quot;sha256&quot;:&quot;fc4ef77de333dfe5710e8698ad78121a84740bad1e69f2501816e408a8c30345&quot;,&quot;created&quot;:&quot;2018-12-19T22:56:05Z&quot;,&quot;file_type&quot;:&quot;pdf&quot;,&quot;access_method&quot;:&quot;personal_library&quot;}],&quot;pdf_hash&quot;:&quot;fc4ef77de333dfe5710e8698ad78121a84740bad1e69f2501816e408a8c30345&quot;,&quot;primary_file_type&quot;:&quot;pdf&quot;,&quot;primary_file_hash&quot;:&quot;fc4ef77de333dfe5710e8698ad78121a84740bad1e69f2501816e408a8c30345&quot;,&quot;citeproc&quot;:{}},{&quot;drm&quot;:null,&quot;seq&quot;:2386,&quot;article&quot;:{&quot;issn&quot;:&quot;0019-9567&quot;,&quot;year&quot;:&quot;2006&quot;,&quot;eissn&quot;:&quot;1098-5522&quot;,&quot;issue&quot;:&quot;6&quot;,&quot;title&quot;:&quot;Significance of Heat-Stable and Heat-Labile Enterotoxins in Porcine Colibacillosis in an Additive Model for Pathogenicity Studies†&quot;,&quot;volume&quot;:&quot;74&quot;,&quot;authors&quot;:[&quot;Weiping Zhang&quot;,&quot;Emil M. Berberov&quot;,&quot;Jessica Freeling&quot;,&quot;D. He&quot;,&quot;Rodney A. Moxley&quot;,&quot;David H. Francis&quot;],&quot;journal&quot;:&quot;Infection and Immunity&quot;,&quot;abstract&quot;:&quot;Although heat-stable (ST) and heat-labile (LT) enterotoxins produced by enterotoxigenic Escherichia coli (ETEC) have been documented as important factors associated with diarrheal diseases, investigations assessing the contributions of individual enterotoxins to the pathogenesis of E. coli infection have been limited. To address the individual roles of enterotoxins in the diarrheal disease caused by K88-positive ETEC in young pigs, enterotoxin-positive and -negative isogenic E. coli strains were constructed by using pBR322 to clone and express LT and STb. Four strains, K88+ astA, K88+ astA/pBR322, K88+ astA STb+, and K88+ astA LT+, were constructed and subsequently included in gnotobiotic piglet challenge studies, and their pathogenesis was assessed. The results indicated that all K88+ isogenic strains were able to colonize the small intestines of piglets exhibiting the K88 receptor. However, only LT- and STb-positive strains caused appreciable diarrhea. Piglets inoculated with the K88+ astA LT+ strain became dehydrated within 18 h, while those inoculated with the K88+ astA STb+ strain did not, although diarrhea developed in several piglets. The changes in the blood packed-cell volume and plasma total protein of gnotobiotic piglets inoculated with the LT-positive strains were significantly greater than those of pigs inoculated with the K88 astA/pBR322 strain (P = 0.012, P = 0.002). Immunochemistry image analysis also suggested that LT enhanced bacterial colonization in a gnotobiotic piglet model. This investigation suggested that LT is a major contributor to the virulence of K88+ ETEC and that isogenic constructs are a useful tool for studying the pathogenesis of ETEC infection.&quot;,&quot;pagination&quot;:&quot;3107-3114&quot;,&quot;journal_abbrev&quot;:&quot;Infect Immun&quot;},&quot;deleted&quot;:false,&quot;ext_ids&quot;:{&quot;doi&quot;:&quot;10.1128/iai.01338-05&quot;,&quot;pmid&quot;:&quot;16714538&quot;},&quot;item_type&quot;:&quot;article&quot;,&quot;purchased&quot;:null,&quot;user_data&quot;:{&quot;citekey&quot;:&quot;Zhang:20062b1&quot;,&quot;created&quot;:&quot;2018-12-19T22:56:06Z&quot;,&quot;modified&quot;:&quot;2019-05-08T21:10:46Z&quot;,&quot;createdby&quot;:&quot;Web App&quot;,&quot;last_read&quot;:&quot;2019-05-08T21:10:46Z&quot;,&quot;modifiedby&quot;:&quot;Web Reader; version: 8.73.0; build: 2019-05-08T12:19:39.580Z&quot;,&quot;view_count&quot;:1,&quot;has_annotations&quot;:false,&quot;unread&quot;:false},&quot;data_version&quot;:1,&quot;collection_id&quot;:&quot;2b1705b4-e3a5-4402-9c14-dbb73b2e03af&quot;,&quot;id&quot;:&quot;7faeb24f-99dd-442b-bcac-2890f212e6a4&quot;,&quot;type&quot;:&quot;item&quot;,&quot;files&quot;:[{&quot;name&quot;:&quot;Porcine Enterotoxins_2006.pdf&quot;,&quot;size&quot;:205262,&quot;type&quot;:&quot;article&quot;,&quot;pages&quot;:8,&quot;sha256&quot;:&quot;b218a319eb1545b29f6f0731fad8448f80d9f1073560d1513aa4b5d09bee08b7&quot;,&quot;created&quot;:&quot;2018-12-19T22:56:06Z&quot;,&quot;file_type&quot;:&quot;pdf&quot;,&quot;access_method&quot;:&quot;personal_library&quot;}],&quot;pdf_hash&quot;:&quot;b218a319eb1545b29f6f0731fad8448f80d9f1073560d1513aa4b5d09bee08b7&quot;,&quot;primary_file_type&quot;:&quot;pdf&quot;,&quot;primary_file_hash&quot;:&quot;b218a319eb1545b29f6f0731fad8448f80d9f1073560d1513aa4b5d09bee08b7&quot;,&quot;citeproc&quot;:{}},{&quot;drm&quot;:null,&quot;seq&quot;:2180,&quot;article&quot;:{&quot;issn&quot;:&quot;0022-1767&quot;,&quot;year&quot;:&quot;2005&quot;,&quot;eissn&quot;:&quot;1550-6606&quot;,&quot;issue&quot;:&quot;10&quot;,&quot;title&quot;:&quot;Antibody Repertoire Development in Fetal and Neonatal Piglets. IX. Three Pathogen-Associated Molecular Patterns Act Synergistically to Allow Germfree Piglets to Respond to Type 2 Thymus-Independent and Thymus-Dependent Antigens&quot;,&quot;volume&quot;:&quot;175&quot;,&quot;authors&quot;:[&quot;John E. Butler&quot;,&quot;David H. Francis&quot;,&quot;Jessica Freeling&quot;,&quot;Patrick Weber&quot;,&quot;Arthur M. Krieg&quot;],&quot;journal&quot;:&quot;The Journal of Immunology&quot;,&quot;abstract&quot;:&quot;Newborn piglets maintained germfree (GF) cannot respond to either thymus-dependent (TD) or type 2 thymus-independent Ags (TI-2) unless colonized with bacteria. We show here that pathogen-associated molecular patterns (PAMPs), including muramyl dipeptide (MDP), LPS, and a B-class CpG oligonucleotide (CpG-B), can substitute for gut flora in the induction of neonatal immunoresponsiveness. These PAMPs alone or in combination had little effect on serum IgG and IgA levels, but CpG-B and CpG-B + MDP elevated total IgM levels 3- to 7-fold above that seen in colonized controls after booster immunization. Although only CpG-B could alone stimulate immunoresponsiveness, co-administration of LPS or MDP resulted in a 5-fold increase in the IgG response to both immunogens. Co-administered MDP did not promote secondary IgG responses to either Ag but instead pronounced secondary IgM responses to the epitopes of both immunogens. LPS co-administered with CpG-B may promote class switch recombination or cause differentiation of previously switched cells that become responsive after exposure to CpG-B. Primary and secondary IgG responses equally recognized the epitopes of the TI-2 and TD immunogens, whereas IgM responses favored the TI-2 epitope. Because PAMPs alone can result in Abs to 2,4,6-triitrophenyl and FLU without immunization, it suggests they alone cause differentiation of B cells of the preimmune repertoire. The finding that both bacterial PAMPs and colonization are capable of stimulating Ab responses in both immunized and nonimmunized piglets suggests that PAMPs derived from host flora may play a major role in awakening adaptive immunity in neonates.&quot;,&quot;pagination&quot;:&quot;6772-6785&quot;,&quot;journal_abbrev&quot;:&quot;J Immunol&quot;},&quot;deleted&quot;:false,&quot;ext_ids&quot;:{&quot;doi&quot;:&quot;10.4049/jimmunol.175.10.6772&quot;,&quot;pmid&quot;:&quot;16272334&quot;},&quot;item_type&quot;:&quot;article&quot;,&quot;purchased&quot;:null,&quot;user_data&quot;:{&quot;citekey&quot;:&quot;Butler:20052b1&quot;,&quot;created&quot;:&quot;2018-12-20T16:04:27Z&quot;,&quot;modified&quot;:&quot;2019-03-13T21:03:50Z&quot;,&quot;createdby&quot;:&quot;extension-chrome-v1.41&quot;,&quot;last_read&quot;:&quot;2019-03-13T21:03:50Z&quot;,&quot;modifiedby&quot;:&quot;Web Reader; version: 8.52.0; build: 2019-03-13T11:36:04.197Z&quot;,&quot;view_count&quot;:1,&quot;has_annotations&quot;:false,&quot;unread&quot;:false},&quot;data_version&quot;:1,&quot;collection_id&quot;:&quot;2b1705b4-e3a5-4402-9c14-dbb73b2e03af&quot;,&quot;id&quot;:&quot;c5f29957-03f4-457d-ba0d-cad55837af90&quot;,&quot;type&quot;:&quot;item&quot;,&quot;files&quot;:[{&quot;name&quot;:&quot;6772.full.pdf&quot;,&quot;size&quot;:1651318,&quot;type&quot;:&quot;article&quot;,&quot;pages&quot;:15,&quot;sha256&quot;:&quot;effdbf16124e56c9ea2f0a64e4373caa8298e7fb8f232b499a7c0be38e5eae9c&quot;,&quot;created&quot;:&quot;2018-12-20T16:04:27Z&quot;,&quot;file_type&quot;:&quot;pdf&quot;,&quot;source_url&quot;:&quot;http://www.jimmunol.org/content/175/10/6772.full.pdf&quot;,&quot;access_method&quot;:&quot;personal_library&quot;}],&quot;pdf_hash&quot;:&quot;effdbf16124e56c9ea2f0a64e4373caa8298e7fb8f232b499a7c0be38e5eae9c&quot;,&quot;primary_file_type&quot;:&quot;pdf&quot;,&quot;primary_file_hash&quot;:&quot;effdbf16124e56c9ea2f0a64e4373caa8298e7fb8f232b499a7c0be38e5eae9c&quot;,&quot;citeproc&quot;:{}}]"/>
    <we:property name="style" value="{&quot;title&quot;:&quot;Nature (no \&quot;et al.\&quot;)&quot;,&quot;url&quot;:&quot;https://smartcite.readcube.com/styles/nature-no-et-al&quot;,&quot;favorite&quot;:true}"/>
    <we:property name="-753048101" value="[{&quot;collection_id&quot;:&quot;2b1705b4-e3a5-4402-9c14-dbb73b2e03af&quot;,&quot;deleted&quot;:false,&quot;item_type&quot;:&quot;article&quot;,&quot;data_version&quot;:1,&quot;ext_ids&quot;:{&quot;doi&quot;:&quot;10.1016/j.lfs.2019.116699&quot;,&quot;pmid&quot;:&quot;31356902&quot;},&quot;article&quot;:{&quot;title&quot;:&quot;UCHL1 regulates muscle fibers and mTORC1 activity in skeletal muscle&quot;,&quot;abstract&quot;:&quot; Aims Skeletal muscle wasting is associated with many chronic diseases. Effective prevention and treatment of muscle wasting remain as a challenging task due to incomplete understanding of mechanisms by which muscle mass is maintained and regulated. This study investigated the functional role of Ubiquitin C-terminal hydrolase L1 (UCHL1) in skeletal muscle. Main methods Mice with skeletal muscle specific gene knockout of UCHL1 and C2C12 myoblast cells with UCHL1 knockdown were used. Muscle fiber types and size were measured using tissue or cell staining. The mammalian target of rapamycin complex 1 (mTORC1) and mTORC2 activities were assessed with the phosphorylation of their downstream targets. Key findings In mouse skeletal muscle, UCHL1 was primarily expressed in slow twitch muscle fibers. Mice with skeletal muscle specific knockout (skmKO) of UCHL1 exhibited enlarged muscle fiber sizes in slow twitch soleus but not fast twitch extensor digitorum longus (EDL) muscle. Meanwhile, UCHL1 skmKO enhanced mTORC1 activity and reduced mTORC2 activity in soleus but not in EDL. Consistently, in C2C12 cells, UCHL1 knockdown increased the myotube size, enhanced mTORC1 activity, and reduced mTORC2 activities as compared with control cells. UCHL1 knockdown did not change the major proteins of mTOR complex but decreased the protein turnover of PRAS40, an inhibitory factor of mTORC1. Significance These data revealed a novel function of UCHL1 in regulation of mTORC1 activity and skeletal muscle growth in slow twitch skeletal muscle. Given the upregulation of UCHL1 in denervation and spinal muscle atrophy, our finding advances understanding of regulators that are involved in muscle wasting.&quot;,&quot;authors&quot;:[&quot;Hongbo Gao&quot;,&quot;Jessica Freeling&quot;,&quot;Penglong Wu&quot;,&quot;Ashley P. Liang&quot;,&quot;Xuejun Wang&quot;,&quot;Yifan Li&quot;],&quot;eissn&quot;:&quot;1879-0631&quot;,&quot;issn&quot;:&quot;0024-3205&quot;,&quot;journal&quot;:&quot;Life Sciences&quot;,&quot;journal_abbrev&quot;:&quot;Life Sci&quot;,&quot;pagination&quot;:&quot;116699&quot;,&quot;volume&quot;:&quot;233&quot;,&quot;year&quot;:2019},&quot;user_data&quot;:{&quot;created&quot;:&quot;2019-10-10T21:38:24Z&quot;,&quot;createdby&quot;:&quot;browser_extension_aa chrome-v2.34&quot;,&quot;modified&quot;:&quot;2019-10-10T21:38:24Z&quot;,&quot;modifiedby&quot;:&quot;browser_extension_aa chrome-v2.34&quot;,&quot;has_annotations&quot;:false,&quot;notes_with_tags&quot;:null,&quot;unread&quot;:true,&quot;last_read&quot;:null,&quot;shared&quot;:false},&quot;import_data&quot;:{},&quot;custom_metadata&quot;:{},&quot;seq&quot;:2962,&quot;id&quot;:&quot;dbb3ec3b-58f7-4c15-948c-da9df624d45a&quot;,&quot;type&quot;:&quot;item&quot;,&quot;files&quot;:[],&quot;pdf_hash&quot;:null,&quot;collection_group_id&quot;:null,&quot;citeproc&quot;:{},&quot;atIndex&quot;:0}]"/>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3C8BF634F6654D997106388A8AA0C5" ma:contentTypeVersion="12" ma:contentTypeDescription="Create a new document." ma:contentTypeScope="" ma:versionID="dc2cacea7f544cbe3048c1d1b5dee030">
  <xsd:schema xmlns:xsd="http://www.w3.org/2001/XMLSchema" xmlns:xs="http://www.w3.org/2001/XMLSchema" xmlns:p="http://schemas.microsoft.com/office/2006/metadata/properties" xmlns:ns3="6eddeec9-a8f5-4cb7-ac26-e3ec6d6b0a46" xmlns:ns4="63fb05e7-1816-4a60-8c81-0859a54bb255" targetNamespace="http://schemas.microsoft.com/office/2006/metadata/properties" ma:root="true" ma:fieldsID="90b2280aa0b0747916f9ac32b5a209b2" ns3:_="" ns4:_="">
    <xsd:import namespace="6eddeec9-a8f5-4cb7-ac26-e3ec6d6b0a46"/>
    <xsd:import namespace="63fb05e7-1816-4a60-8c81-0859a54bb2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deec9-a8f5-4cb7-ac26-e3ec6d6b0a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b05e7-1816-4a60-8c81-0859a54bb2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07D0C-C087-4620-9802-B33B66B5D1AF}">
  <ds:schemaRefs>
    <ds:schemaRef ds:uri="http://schemas.openxmlformats.org/officeDocument/2006/bibliography"/>
  </ds:schemaRefs>
</ds:datastoreItem>
</file>

<file path=customXml/itemProps2.xml><?xml version="1.0" encoding="utf-8"?>
<ds:datastoreItem xmlns:ds="http://schemas.openxmlformats.org/officeDocument/2006/customXml" ds:itemID="{CD9CB165-8270-4FB8-885C-6C085B9D9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84AEE5-4938-48AA-A70A-495FD2939DAC}">
  <ds:schemaRefs>
    <ds:schemaRef ds:uri="http://schemas.microsoft.com/sharepoint/v3/contenttype/forms"/>
  </ds:schemaRefs>
</ds:datastoreItem>
</file>

<file path=customXml/itemProps4.xml><?xml version="1.0" encoding="utf-8"?>
<ds:datastoreItem xmlns:ds="http://schemas.openxmlformats.org/officeDocument/2006/customXml" ds:itemID="{F1F9FA94-9DEC-4D05-AB81-E4254C5D2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deec9-a8f5-4cb7-ac26-e3ec6d6b0a46"/>
    <ds:schemaRef ds:uri="63fb05e7-1816-4a60-8c81-0859a54bb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USD</Company>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Freeling, Jessica L</dc:creator>
  <cp:keywords/>
  <dc:description/>
  <cp:lastModifiedBy>Freeling, Jessica L</cp:lastModifiedBy>
  <cp:revision>42</cp:revision>
  <cp:lastPrinted>2019-10-17T16:19:00Z</cp:lastPrinted>
  <dcterms:created xsi:type="dcterms:W3CDTF">2022-04-19T19:48:00Z</dcterms:created>
  <dcterms:modified xsi:type="dcterms:W3CDTF">2022-09-16T16:56:00Z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0x010100413C8BF634F6654D997106388A8AA0C5</vt:lpwstr>
  </property>
</Properties>
</file>